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442" w:rsidRPr="00472D17" w:rsidRDefault="00825442" w:rsidP="00825442">
      <w:pPr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</w:pP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 xml:space="preserve">Adam Mickiewicz </w:t>
      </w:r>
      <w:r w:rsidRPr="001D3058">
        <w:rPr>
          <w:rFonts w:asciiTheme="majorHAnsi" w:hAnsiTheme="majorHAnsi"/>
          <w:b/>
          <w:i/>
          <w:color w:val="191919"/>
          <w:sz w:val="20"/>
          <w:szCs w:val="20"/>
          <w:shd w:val="clear" w:color="auto" w:fill="FFFFFF"/>
        </w:rPr>
        <w:t>Dziady – część IV</w:t>
      </w:r>
      <w:r w:rsidRPr="001D3058">
        <w:rPr>
          <w:rFonts w:asciiTheme="majorHAnsi" w:hAnsiTheme="majorHAnsi"/>
          <w:b/>
          <w:i/>
          <w:color w:val="191919"/>
          <w:sz w:val="20"/>
          <w:szCs w:val="20"/>
        </w:rPr>
        <w:br/>
      </w:r>
    </w:p>
    <w:p w:rsidR="00825442" w:rsidRPr="00472D17" w:rsidRDefault="00825442" w:rsidP="00825442">
      <w:pPr>
        <w:rPr>
          <w:rFonts w:asciiTheme="majorHAnsi" w:hAnsiTheme="majorHAnsi"/>
        </w:rPr>
      </w:pP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GUSTAW 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Ileż znowu pamiątek [...]!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Tam ona wyszła patrzeć na igraszkę dzieci,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Odtąd wszystkich spraw moich, chęci, myśli panią,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Ach, odtąd dla niej tylko, o niej, przez nią, za nią!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Jej pełne dotąd jeszcze wszystkie okolice: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Tu po raz pierwszy boskie obaczyłem lice,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Tu mnie pierwszej rozmowy uczciła wyrazem,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Tutaj, na wzgórku, Russa czytaliśmy razem;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Altankę jej pod tymi uwiązałem chłody,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Z tych lasów przynosiłem kwiateczki, jagody,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Z tych zdrojów, stojąc przy mnie, wywabiała wędką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Srebrnopiórego karpia, pstrąga z kraśną cętką;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A dziś!...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(płacze)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 Byłem i w ogrodzie,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Pod tęż porę, w jesieni, przy wieczornym chłodzie,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Też same cieniowane chmurami niebiosa,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Tenże bladawy księżyc i kroplista rosa,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 tuman na kształt z lekka prószącego śniegu;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 gwiazdy toną w błękit po nocnym obiegu,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 taż sama nade mną świeci gwiazdka wschodnia,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Którą wtenczas widziałem, którą widzę co dnia;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W tychże miejscach toż samo uczucie paliło.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Wszystko było jak dawniej – tylko jej nie było!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Podchodzę ku altance, jakiś szmer u </w:t>
      </w:r>
      <w:proofErr w:type="spellStart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wniścia</w:t>
      </w:r>
      <w:proofErr w:type="spellEnd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To ona?... Nie! to wietrzyk zżółkłe strząsał liścia.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Altano! mego szczęścia kolebko i grobie,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Tum poznał, tum pożegnał!... ach! com uczuł w tobie!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(z żalem)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O nie! nas Bóg urządził ku wspólnemu życiu,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Jednakowa nam gwiazda świeciła w powiciu,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Ten sam powab we wszystkim, toż samo niechcenie,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Też same w myślach składnie i w </w:t>
      </w:r>
      <w:proofErr w:type="spellStart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czuciach</w:t>
      </w:r>
      <w:proofErr w:type="spellEnd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 płomienie.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Gdy nas wszędzie tożsamość łączy niedościgła,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Bóg osnuł przyszłe węzły,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(z żalem największym)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a tyś je </w:t>
      </w:r>
      <w:proofErr w:type="spellStart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rozstrzygła</w:t>
      </w:r>
      <w:proofErr w:type="spellEnd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(mocniej, gniewny)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Kobieto! puchu marny! ty wietrzna istoto!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Postaci twojej zazdroszczą anieli,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A duszę gorszą masz, gorszą niżeli!...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Niech ją sumienia sztylety ranią!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Pójdę tylko spojrzeć na nią.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Po co? Czego chcę od niej? O zazdrości podła!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 jakież są jej grzechy?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Czyli mię słówkiem dwuznacznym </w:t>
      </w:r>
      <w:proofErr w:type="spellStart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podwiodła</w:t>
      </w:r>
      <w:proofErr w:type="spellEnd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?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Czy wabiącymi łowiła uśmiechy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Albo kłamliwe układała lice?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 gdzież są jej przysięgi, jakie obietnice?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proofErr w:type="spellStart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Miałemże</w:t>
      </w:r>
      <w:proofErr w:type="spellEnd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 od niej choć przez sen nadzieję?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Nie! nie! sam urojone żywiłem mamidła,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Sam przyprawiałem jady, od których szaleję!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O, gdybym mógł choć przez sen pokazać się tobie,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Gdybyś na mojej pamiątkę męki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Jeden przynajmniej dzionek chodziła w żałobie,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Przypięła </w:t>
      </w:r>
      <w:proofErr w:type="spellStart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jednę</w:t>
      </w:r>
      <w:proofErr w:type="spellEnd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 xml:space="preserve"> czarną wstążkę do sukienki!...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Może spojrzysz ukradkiem... i łezka boleści...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 pomyślisz westchnąwszy: ach, on mię tak kochał!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(z dziką ironią)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Stój, stój, żałośne pisklę!... precz, wrzasku niewieści!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proofErr w:type="spellStart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Będęż</w:t>
      </w:r>
      <w:proofErr w:type="spellEnd"/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, jak dziecko szczęścia, umierając szlochał?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Rób, co chcesz, jesteś woli swojej panią,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Zapomnij!... ja zapomnę! 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(pauza)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Ach, wzdycham! czegoż wzdycham? ha! westchnąłem za nią,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Nie! nie mogę zapomnieć o niej i umarły.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Wszakże ją widzę, wszak tu, o, tu stoi!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Płacze nade mną... jaka łezka szczera!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(z żalem)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Płacz, moja luba, twój Gustaw umiera!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(podnosi sztylet)</w:t>
      </w:r>
      <w:r w:rsidRPr="00472D17">
        <w:rPr>
          <w:rFonts w:asciiTheme="majorHAnsi" w:hAnsiTheme="majorHAnsi"/>
          <w:b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(z żalem)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Nie bój się, luba, on się nic nie boi!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Czego żałujesz, on nic z sobą nie zabiera!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Tak! wszystko! wszystko tobie zostawię,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Zostawię życie, i świat, i rozkosze,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(z wściekłością)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I twego!... wszystko... o nic... ani łzy nie proszę!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color w:val="191919"/>
          <w:sz w:val="20"/>
          <w:szCs w:val="20"/>
          <w:shd w:val="clear" w:color="auto" w:fill="FFFFFF"/>
        </w:rPr>
        <w:t>[...]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b/>
          <w:color w:val="191919"/>
          <w:sz w:val="20"/>
          <w:szCs w:val="20"/>
          <w:shd w:val="clear" w:color="auto" w:fill="FFFFFF"/>
        </w:rPr>
        <w:t>(przebija się)</w:t>
      </w:r>
      <w:r w:rsidRPr="00472D17">
        <w:rPr>
          <w:rFonts w:asciiTheme="majorHAnsi" w:hAnsiTheme="majorHAnsi"/>
          <w:color w:val="191919"/>
          <w:sz w:val="20"/>
          <w:szCs w:val="20"/>
        </w:rPr>
        <w:br/>
      </w:r>
      <w:r w:rsidRPr="00472D17">
        <w:rPr>
          <w:rFonts w:asciiTheme="majorHAnsi" w:hAnsiTheme="majorHAnsi"/>
          <w:i/>
          <w:color w:val="191919"/>
          <w:sz w:val="20"/>
          <w:szCs w:val="20"/>
          <w:shd w:val="clear" w:color="auto" w:fill="FFFFFF"/>
        </w:rPr>
        <w:t>(Adam Mickiewicz, Dzieła, Warszawa 1955)</w:t>
      </w:r>
    </w:p>
    <w:p w:rsidR="001D3058" w:rsidRDefault="001D3058" w:rsidP="00825442"/>
    <w:p w:rsidR="001D3058" w:rsidRDefault="001D3058">
      <w:r>
        <w:br w:type="page"/>
      </w:r>
    </w:p>
    <w:p w:rsidR="00825442" w:rsidRDefault="00825442" w:rsidP="00825442">
      <w:pPr>
        <w:sectPr w:rsidR="00825442" w:rsidSect="00825442">
          <w:headerReference w:type="default" r:id="rId7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25442" w:rsidRPr="001D3058" w:rsidRDefault="001D3058" w:rsidP="00825442">
      <w:p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lastRenderedPageBreak/>
        <w:t xml:space="preserve">Scharakteryzuj Gustawa jako romantycznego kochanka. Jakim językiem mówi bohater? Narysuj wykres jego emocji w czasie. </w:t>
      </w:r>
    </w:p>
    <w:p w:rsidR="00825442" w:rsidRPr="001D3058" w:rsidRDefault="00825442">
      <w:p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br w:type="page"/>
      </w:r>
    </w:p>
    <w:p w:rsidR="008B0D78" w:rsidRPr="009C39EF" w:rsidRDefault="00F00F38" w:rsidP="00F00F38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lastRenderedPageBreak/>
        <w:t>Arcydzieło dramatu romantycznego.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47"/>
      </w:tblGrid>
      <w:tr w:rsidR="006F54CE" w:rsidRPr="001D3058" w:rsidTr="006F54CE">
        <w:tc>
          <w:tcPr>
            <w:tcW w:w="4531" w:type="dxa"/>
            <w:vAlign w:val="center"/>
          </w:tcPr>
          <w:p w:rsidR="006F54CE" w:rsidRPr="001D3058" w:rsidRDefault="006F54CE" w:rsidP="006F54CE">
            <w:pPr>
              <w:jc w:val="center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DRAMAT KLASYCYSTYCZNY</w:t>
            </w:r>
          </w:p>
        </w:tc>
        <w:tc>
          <w:tcPr>
            <w:tcW w:w="4531" w:type="dxa"/>
            <w:vAlign w:val="center"/>
          </w:tcPr>
          <w:p w:rsidR="006F54CE" w:rsidRPr="001D3058" w:rsidRDefault="006F54CE" w:rsidP="006F54CE">
            <w:pPr>
              <w:jc w:val="center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DRAMAT ROMANTYCZNY</w:t>
            </w:r>
          </w:p>
        </w:tc>
      </w:tr>
      <w:tr w:rsidR="006F54CE" w:rsidRPr="001D3058" w:rsidTr="006F54CE"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 xml:space="preserve"> </w:t>
            </w: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</w:tr>
      <w:tr w:rsidR="006F54CE" w:rsidRPr="001D3058" w:rsidTr="006F54CE"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</w:tr>
      <w:tr w:rsidR="006F54CE" w:rsidRPr="001D3058" w:rsidTr="006F54CE"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</w:tr>
      <w:tr w:rsidR="006F54CE" w:rsidRPr="001D3058" w:rsidTr="006F54CE"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  <w:p w:rsidR="006F54CE" w:rsidRPr="001D3058" w:rsidRDefault="006F54CE" w:rsidP="00F00F38">
            <w:pPr>
              <w:rPr>
                <w:rFonts w:asciiTheme="majorHAnsi" w:hAnsiTheme="majorHAnsi" w:cstheme="majorHAnsi"/>
              </w:rPr>
            </w:pPr>
          </w:p>
        </w:tc>
      </w:tr>
    </w:tbl>
    <w:p w:rsidR="00F00F38" w:rsidRPr="001D3058" w:rsidRDefault="00F00F38" w:rsidP="00F00F38">
      <w:pPr>
        <w:ind w:left="360"/>
        <w:rPr>
          <w:rFonts w:asciiTheme="majorHAnsi" w:hAnsiTheme="majorHAnsi" w:cstheme="majorHAnsi"/>
        </w:rPr>
      </w:pPr>
    </w:p>
    <w:p w:rsidR="006F54CE" w:rsidRPr="001D3058" w:rsidRDefault="00E630C0" w:rsidP="00F00F38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Rola Szekspira w twórczości romantyków:</w:t>
      </w:r>
    </w:p>
    <w:p w:rsidR="009F3521" w:rsidRPr="001D3058" w:rsidRDefault="009F3521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Kompozycja dramatu romantycznego: </w:t>
      </w: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Bohater „Dziadów”: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F7706D" w:rsidRPr="001D3058" w:rsidTr="00F7706D"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Dziady II</w:t>
            </w:r>
          </w:p>
        </w:tc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Dziady IV</w:t>
            </w:r>
          </w:p>
        </w:tc>
      </w:tr>
      <w:tr w:rsidR="00F7706D" w:rsidRPr="001D3058" w:rsidTr="00F7706D"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</w:tc>
      </w:tr>
      <w:tr w:rsidR="00F7706D" w:rsidRPr="001D3058" w:rsidTr="00F7706D"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lastRenderedPageBreak/>
              <w:t>Dziady III</w:t>
            </w:r>
          </w:p>
        </w:tc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Dziady I</w:t>
            </w:r>
          </w:p>
        </w:tc>
      </w:tr>
      <w:tr w:rsidR="00F7706D" w:rsidRPr="001D3058" w:rsidTr="00F7706D"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1" w:type="dxa"/>
          </w:tcPr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  <w:p w:rsidR="00F7706D" w:rsidRPr="001D3058" w:rsidRDefault="00F7706D" w:rsidP="00F00F38">
            <w:pPr>
              <w:rPr>
                <w:rFonts w:asciiTheme="majorHAnsi" w:hAnsiTheme="majorHAnsi" w:cstheme="majorHAnsi"/>
              </w:rPr>
            </w:pPr>
          </w:p>
        </w:tc>
      </w:tr>
    </w:tbl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Niesceniczność: </w:t>
      </w: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Ważniejsze spektakle:</w:t>
      </w:r>
    </w:p>
    <w:p w:rsidR="00E630C0" w:rsidRPr="001D3058" w:rsidRDefault="00E630C0" w:rsidP="00E630C0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1901 – reż. Stanisław Wyspiański</w:t>
      </w:r>
    </w:p>
    <w:p w:rsidR="00E630C0" w:rsidRPr="001D3058" w:rsidRDefault="00E630C0" w:rsidP="00E630C0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1934 – reż. Leon Schiller</w:t>
      </w:r>
    </w:p>
    <w:p w:rsidR="00E630C0" w:rsidRPr="001D3058" w:rsidRDefault="00E630C0" w:rsidP="00E630C0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1961 – reż. Jerzy Grotowski</w:t>
      </w:r>
    </w:p>
    <w:p w:rsidR="00E630C0" w:rsidRPr="001D3058" w:rsidRDefault="00E630C0" w:rsidP="00E630C0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1967 – reż. Kazimierz Dejmek</w:t>
      </w:r>
    </w:p>
    <w:p w:rsidR="00E630C0" w:rsidRPr="001D3058" w:rsidRDefault="00E630C0" w:rsidP="00E630C0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1973 – reż. Konrad Swinarski</w:t>
      </w:r>
    </w:p>
    <w:p w:rsidR="00E630C0" w:rsidRPr="001D3058" w:rsidRDefault="00E630C0" w:rsidP="00E630C0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1989 – reż. Tadeusz Konwicki</w:t>
      </w:r>
    </w:p>
    <w:p w:rsidR="008119B4" w:rsidRPr="001D3058" w:rsidRDefault="008119B4" w:rsidP="008119B4">
      <w:pPr>
        <w:spacing w:after="0" w:line="240" w:lineRule="auto"/>
        <w:ind w:left="357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2014 – reż. Michał </w:t>
      </w:r>
      <w:proofErr w:type="spellStart"/>
      <w:r w:rsidRPr="001D3058">
        <w:rPr>
          <w:rFonts w:asciiTheme="majorHAnsi" w:hAnsiTheme="majorHAnsi" w:cstheme="majorHAnsi"/>
        </w:rPr>
        <w:t>Zadara</w:t>
      </w:r>
      <w:proofErr w:type="spellEnd"/>
    </w:p>
    <w:p w:rsidR="008119B4" w:rsidRPr="001D3058" w:rsidRDefault="008119B4" w:rsidP="00E630C0">
      <w:pPr>
        <w:spacing w:after="0" w:line="240" w:lineRule="auto"/>
        <w:ind w:left="357"/>
        <w:rPr>
          <w:rFonts w:asciiTheme="majorHAnsi" w:hAnsiTheme="majorHAnsi" w:cstheme="majorHAnsi"/>
        </w:rPr>
      </w:pPr>
    </w:p>
    <w:p w:rsidR="00E630C0" w:rsidRPr="009C39EF" w:rsidRDefault="00AC2DD1" w:rsidP="00AC2DD1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t>Geneza „Dziadów” III:</w:t>
      </w: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Historyczne inspiracje dramatu: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C2DD1" w:rsidRPr="001D3058" w:rsidTr="00AC2DD1">
        <w:tc>
          <w:tcPr>
            <w:tcW w:w="9062" w:type="dxa"/>
          </w:tcPr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KLĘSKA POWSTANIA LISTOPADOWEGO</w:t>
            </w: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</w:tc>
      </w:tr>
      <w:tr w:rsidR="00AC2DD1" w:rsidRPr="001D3058" w:rsidTr="00AC2DD1">
        <w:tc>
          <w:tcPr>
            <w:tcW w:w="9062" w:type="dxa"/>
          </w:tcPr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POWSTANIE DEKABRYSTÓW</w:t>
            </w: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9C39EF" w:rsidRPr="001D3058" w:rsidRDefault="009C39EF" w:rsidP="00AC2DD1">
            <w:pPr>
              <w:rPr>
                <w:rFonts w:asciiTheme="majorHAnsi" w:hAnsiTheme="majorHAnsi" w:cstheme="majorHAnsi"/>
              </w:rPr>
            </w:pPr>
          </w:p>
        </w:tc>
      </w:tr>
      <w:tr w:rsidR="00AC2DD1" w:rsidRPr="001D3058" w:rsidTr="00AC2DD1">
        <w:tc>
          <w:tcPr>
            <w:tcW w:w="9062" w:type="dxa"/>
          </w:tcPr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lastRenderedPageBreak/>
              <w:t>PROCES FILOMATÓW</w:t>
            </w: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  <w:p w:rsidR="00AC2DD1" w:rsidRPr="001D3058" w:rsidRDefault="00AC2DD1" w:rsidP="00AC2DD1">
            <w:pPr>
              <w:rPr>
                <w:rFonts w:asciiTheme="majorHAnsi" w:hAnsiTheme="majorHAnsi" w:cstheme="majorHAnsi"/>
              </w:rPr>
            </w:pPr>
          </w:p>
        </w:tc>
      </w:tr>
    </w:tbl>
    <w:p w:rsidR="00AC2DD1" w:rsidRPr="001D3058" w:rsidRDefault="00AC2DD1" w:rsidP="00AC2DD1">
      <w:pPr>
        <w:ind w:left="360"/>
        <w:rPr>
          <w:rFonts w:asciiTheme="majorHAnsi" w:hAnsiTheme="majorHAnsi" w:cstheme="majorHAnsi"/>
        </w:rPr>
      </w:pPr>
    </w:p>
    <w:p w:rsidR="00AC2DD1" w:rsidRPr="009C39EF" w:rsidRDefault="00507C00" w:rsidP="00507C00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t>Martyrologia młodych Polaków.</w:t>
      </w:r>
    </w:p>
    <w:p w:rsidR="00507C00" w:rsidRPr="001D3058" w:rsidRDefault="002516D6" w:rsidP="00507C00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SCENA I</w:t>
      </w:r>
    </w:p>
    <w:p w:rsidR="002516D6" w:rsidRPr="001D3058" w:rsidRDefault="00253C56" w:rsidP="002516D6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Kim są bohaterowie tej sceny?</w:t>
      </w:r>
    </w:p>
    <w:p w:rsidR="00253C56" w:rsidRPr="001D3058" w:rsidRDefault="00253C56" w:rsidP="00253C56">
      <w:pPr>
        <w:rPr>
          <w:rFonts w:asciiTheme="majorHAnsi" w:hAnsiTheme="majorHAnsi" w:cstheme="majorHAnsi"/>
        </w:rPr>
      </w:pPr>
    </w:p>
    <w:p w:rsidR="00253C56" w:rsidRPr="001D3058" w:rsidRDefault="00253C56" w:rsidP="00253C56">
      <w:pPr>
        <w:rPr>
          <w:rFonts w:asciiTheme="majorHAnsi" w:hAnsiTheme="majorHAnsi" w:cstheme="majorHAnsi"/>
        </w:rPr>
      </w:pPr>
    </w:p>
    <w:p w:rsidR="00253C56" w:rsidRPr="001D3058" w:rsidRDefault="00253C56" w:rsidP="00253C56">
      <w:pPr>
        <w:rPr>
          <w:rFonts w:asciiTheme="majorHAnsi" w:hAnsiTheme="majorHAnsi" w:cstheme="majorHAnsi"/>
        </w:rPr>
      </w:pPr>
    </w:p>
    <w:p w:rsidR="00253C56" w:rsidRPr="001D3058" w:rsidRDefault="00253C56" w:rsidP="00253C56">
      <w:pPr>
        <w:rPr>
          <w:rFonts w:asciiTheme="majorHAnsi" w:hAnsiTheme="majorHAnsi" w:cstheme="majorHAnsi"/>
        </w:rPr>
      </w:pPr>
    </w:p>
    <w:p w:rsidR="00253C56" w:rsidRPr="001D3058" w:rsidRDefault="00253C56" w:rsidP="00253C56">
      <w:pPr>
        <w:rPr>
          <w:rFonts w:asciiTheme="majorHAnsi" w:hAnsiTheme="majorHAnsi" w:cstheme="majorHAnsi"/>
        </w:rPr>
      </w:pPr>
    </w:p>
    <w:p w:rsidR="00253C56" w:rsidRPr="001D3058" w:rsidRDefault="000521FF" w:rsidP="00253C56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Jak więźniowie określają powody swojego uwięzienia?</w:t>
      </w:r>
    </w:p>
    <w:p w:rsidR="000521FF" w:rsidRPr="001D3058" w:rsidRDefault="000521FF" w:rsidP="000521FF">
      <w:pPr>
        <w:rPr>
          <w:rFonts w:asciiTheme="majorHAnsi" w:hAnsiTheme="majorHAnsi" w:cstheme="majorHAnsi"/>
        </w:rPr>
      </w:pPr>
    </w:p>
    <w:p w:rsidR="000521FF" w:rsidRPr="001D3058" w:rsidRDefault="000521FF" w:rsidP="000521FF">
      <w:pPr>
        <w:rPr>
          <w:rFonts w:asciiTheme="majorHAnsi" w:hAnsiTheme="majorHAnsi" w:cstheme="majorHAnsi"/>
        </w:rPr>
      </w:pPr>
    </w:p>
    <w:p w:rsidR="000521FF" w:rsidRPr="001D3058" w:rsidRDefault="000521FF" w:rsidP="000521FF">
      <w:pPr>
        <w:rPr>
          <w:rFonts w:asciiTheme="majorHAnsi" w:hAnsiTheme="majorHAnsi" w:cstheme="majorHAnsi"/>
        </w:rPr>
      </w:pPr>
    </w:p>
    <w:p w:rsidR="000521FF" w:rsidRPr="001D3058" w:rsidRDefault="000521FF" w:rsidP="000521FF">
      <w:pPr>
        <w:rPr>
          <w:rFonts w:asciiTheme="majorHAnsi" w:hAnsiTheme="majorHAnsi" w:cstheme="majorHAnsi"/>
        </w:rPr>
      </w:pPr>
    </w:p>
    <w:p w:rsidR="000521FF" w:rsidRPr="001D3058" w:rsidRDefault="000521FF" w:rsidP="000521F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W jakich warunkach przebywają więźniowie?</w:t>
      </w:r>
    </w:p>
    <w:p w:rsidR="000521FF" w:rsidRPr="001D3058" w:rsidRDefault="000521FF" w:rsidP="000521FF">
      <w:pPr>
        <w:rPr>
          <w:rFonts w:asciiTheme="majorHAnsi" w:hAnsiTheme="majorHAnsi" w:cstheme="majorHAnsi"/>
        </w:rPr>
      </w:pPr>
    </w:p>
    <w:p w:rsidR="000521FF" w:rsidRPr="001D3058" w:rsidRDefault="000521FF" w:rsidP="000521FF">
      <w:pPr>
        <w:rPr>
          <w:rFonts w:asciiTheme="majorHAnsi" w:hAnsiTheme="majorHAnsi" w:cstheme="majorHAnsi"/>
        </w:rPr>
      </w:pPr>
    </w:p>
    <w:p w:rsidR="000521FF" w:rsidRPr="001D3058" w:rsidRDefault="000521FF" w:rsidP="000521FF">
      <w:pPr>
        <w:rPr>
          <w:rFonts w:asciiTheme="majorHAnsi" w:hAnsiTheme="majorHAnsi" w:cstheme="majorHAnsi"/>
        </w:rPr>
      </w:pPr>
    </w:p>
    <w:p w:rsidR="000521FF" w:rsidRPr="001D3058" w:rsidRDefault="000521FF" w:rsidP="000521FF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Jakie jest znaczenie opowieści Jana Sobolewskiego?</w:t>
      </w:r>
      <w:r w:rsidR="00331402" w:rsidRPr="001D3058">
        <w:rPr>
          <w:rFonts w:asciiTheme="majorHAnsi" w:hAnsiTheme="majorHAnsi" w:cstheme="majorHAnsi"/>
        </w:rPr>
        <w:t xml:space="preserve"> Kto jest jej odbiorcą? Określ funkcję stylu wypowiedzi Jana. </w:t>
      </w:r>
    </w:p>
    <w:p w:rsidR="00331402" w:rsidRPr="001D3058" w:rsidRDefault="00331402" w:rsidP="00331402">
      <w:pPr>
        <w:rPr>
          <w:rFonts w:asciiTheme="majorHAnsi" w:hAnsiTheme="majorHAnsi" w:cstheme="majorHAnsi"/>
        </w:rPr>
      </w:pPr>
    </w:p>
    <w:p w:rsidR="00331402" w:rsidRPr="001D3058" w:rsidRDefault="00331402" w:rsidP="00331402">
      <w:pPr>
        <w:rPr>
          <w:rFonts w:asciiTheme="majorHAnsi" w:hAnsiTheme="majorHAnsi" w:cstheme="majorHAnsi"/>
        </w:rPr>
      </w:pPr>
    </w:p>
    <w:p w:rsidR="00331402" w:rsidRPr="001D3058" w:rsidRDefault="00331402" w:rsidP="00331402">
      <w:pPr>
        <w:rPr>
          <w:rFonts w:asciiTheme="majorHAnsi" w:hAnsiTheme="majorHAnsi" w:cstheme="majorHAnsi"/>
        </w:rPr>
      </w:pPr>
    </w:p>
    <w:p w:rsidR="00331402" w:rsidRPr="001D3058" w:rsidRDefault="00331402" w:rsidP="00331402">
      <w:pPr>
        <w:rPr>
          <w:rFonts w:asciiTheme="majorHAnsi" w:hAnsiTheme="majorHAnsi" w:cstheme="majorHAnsi"/>
        </w:rPr>
      </w:pPr>
    </w:p>
    <w:p w:rsidR="00331402" w:rsidRPr="001D3058" w:rsidRDefault="00331402" w:rsidP="00331402">
      <w:pPr>
        <w:rPr>
          <w:rFonts w:asciiTheme="majorHAnsi" w:hAnsiTheme="majorHAnsi" w:cstheme="majorHAnsi"/>
        </w:rPr>
      </w:pPr>
    </w:p>
    <w:p w:rsidR="00331402" w:rsidRPr="001D3058" w:rsidRDefault="00331402" w:rsidP="00331402">
      <w:pPr>
        <w:pStyle w:val="Akapitzlist"/>
        <w:numPr>
          <w:ilvl w:val="0"/>
          <w:numId w:val="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Określ symbolikę bajki </w:t>
      </w:r>
      <w:proofErr w:type="spellStart"/>
      <w:r w:rsidRPr="001D3058">
        <w:rPr>
          <w:rFonts w:asciiTheme="majorHAnsi" w:hAnsiTheme="majorHAnsi" w:cstheme="majorHAnsi"/>
        </w:rPr>
        <w:t>Żegoty</w:t>
      </w:r>
      <w:proofErr w:type="spellEnd"/>
      <w:r w:rsidRPr="001D3058">
        <w:rPr>
          <w:rFonts w:asciiTheme="majorHAnsi" w:hAnsiTheme="majorHAnsi" w:cstheme="majorHAnsi"/>
        </w:rPr>
        <w:t>.</w:t>
      </w:r>
    </w:p>
    <w:p w:rsidR="00331402" w:rsidRPr="001D3058" w:rsidRDefault="00331402" w:rsidP="00331402">
      <w:pPr>
        <w:ind w:left="360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PARABOLA – opowieść, która pod </w:t>
      </w:r>
      <w:r w:rsidR="00DA043B" w:rsidRPr="001D3058">
        <w:rPr>
          <w:rFonts w:asciiTheme="majorHAnsi" w:hAnsiTheme="majorHAnsi" w:cstheme="majorHAnsi"/>
        </w:rPr>
        <w:t>pozorem wymyślonej, symbolicznej fabuły skrywa drugą – będącą abstrakcyjną prawdą o świecie. Najczęściej parabole mają charakter dydaktyczny – objaśniają, tłumaczą trudne zagadnienia.</w:t>
      </w:r>
    </w:p>
    <w:p w:rsidR="00DA043B" w:rsidRPr="001D3058" w:rsidRDefault="00DA043B" w:rsidP="00331402">
      <w:pPr>
        <w:ind w:left="360"/>
        <w:rPr>
          <w:rFonts w:asciiTheme="majorHAnsi" w:hAnsiTheme="majorHAnsi" w:cstheme="majorHAnsi"/>
        </w:rPr>
      </w:pPr>
    </w:p>
    <w:p w:rsidR="00DA043B" w:rsidRPr="001D3058" w:rsidRDefault="00DA043B" w:rsidP="00331402">
      <w:pPr>
        <w:ind w:left="360"/>
        <w:rPr>
          <w:rFonts w:asciiTheme="majorHAnsi" w:hAnsiTheme="majorHAnsi" w:cstheme="majorHAnsi"/>
        </w:rPr>
      </w:pPr>
    </w:p>
    <w:p w:rsidR="00DA043B" w:rsidRPr="001D3058" w:rsidRDefault="00DA043B" w:rsidP="00331402">
      <w:pPr>
        <w:ind w:left="360"/>
        <w:rPr>
          <w:rFonts w:asciiTheme="majorHAnsi" w:hAnsiTheme="majorHAnsi" w:cstheme="majorHAnsi"/>
        </w:rPr>
      </w:pPr>
    </w:p>
    <w:p w:rsidR="00DA043B" w:rsidRPr="001D3058" w:rsidRDefault="00DA043B" w:rsidP="00331402">
      <w:pPr>
        <w:ind w:left="360"/>
        <w:rPr>
          <w:rFonts w:asciiTheme="majorHAnsi" w:hAnsiTheme="majorHAnsi" w:cstheme="majorHAnsi"/>
        </w:rPr>
      </w:pPr>
    </w:p>
    <w:p w:rsidR="00DA043B" w:rsidRPr="001D3058" w:rsidRDefault="00DA043B" w:rsidP="00331402">
      <w:pPr>
        <w:ind w:left="360"/>
        <w:rPr>
          <w:rFonts w:asciiTheme="majorHAnsi" w:hAnsiTheme="majorHAnsi" w:cstheme="majorHAnsi"/>
        </w:rPr>
      </w:pPr>
    </w:p>
    <w:p w:rsidR="004219AE" w:rsidRPr="001D3058" w:rsidRDefault="004219AE" w:rsidP="004219AE">
      <w:pPr>
        <w:ind w:firstLine="360"/>
        <w:rPr>
          <w:rFonts w:asciiTheme="majorHAnsi" w:hAnsiTheme="majorHAnsi" w:cstheme="majorHAnsi"/>
        </w:rPr>
      </w:pPr>
    </w:p>
    <w:p w:rsidR="00DA043B" w:rsidRPr="009C39EF" w:rsidRDefault="001C536D" w:rsidP="001C536D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t>Narodziny i upadek poety Konrada.</w:t>
      </w:r>
    </w:p>
    <w:p w:rsidR="001C536D" w:rsidRPr="001D3058" w:rsidRDefault="004C5615" w:rsidP="004C5615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Jaki obraz siebie jako twórcy prezentuje Konrad?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6373"/>
      </w:tblGrid>
      <w:tr w:rsidR="0077248B" w:rsidRPr="001D3058" w:rsidTr="0077248B">
        <w:trPr>
          <w:trHeight w:val="1587"/>
        </w:trPr>
        <w:tc>
          <w:tcPr>
            <w:tcW w:w="2329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Samotność</w:t>
            </w:r>
          </w:p>
        </w:tc>
        <w:tc>
          <w:tcPr>
            <w:tcW w:w="6373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</w:p>
        </w:tc>
      </w:tr>
      <w:tr w:rsidR="0077248B" w:rsidRPr="001D3058" w:rsidTr="0077248B">
        <w:trPr>
          <w:trHeight w:val="1587"/>
        </w:trPr>
        <w:tc>
          <w:tcPr>
            <w:tcW w:w="2329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Mistrzostwo</w:t>
            </w:r>
          </w:p>
        </w:tc>
        <w:tc>
          <w:tcPr>
            <w:tcW w:w="6373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</w:p>
        </w:tc>
      </w:tr>
      <w:tr w:rsidR="0077248B" w:rsidRPr="001D3058" w:rsidTr="0077248B">
        <w:trPr>
          <w:trHeight w:val="1587"/>
        </w:trPr>
        <w:tc>
          <w:tcPr>
            <w:tcW w:w="2329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Demiurg</w:t>
            </w:r>
          </w:p>
        </w:tc>
        <w:tc>
          <w:tcPr>
            <w:tcW w:w="6373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</w:p>
        </w:tc>
      </w:tr>
      <w:tr w:rsidR="0077248B" w:rsidRPr="001D3058" w:rsidTr="0077248B">
        <w:trPr>
          <w:trHeight w:val="1587"/>
        </w:trPr>
        <w:tc>
          <w:tcPr>
            <w:tcW w:w="2329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Muzyka sfer</w:t>
            </w:r>
          </w:p>
        </w:tc>
        <w:tc>
          <w:tcPr>
            <w:tcW w:w="6373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</w:p>
        </w:tc>
      </w:tr>
      <w:tr w:rsidR="0077248B" w:rsidRPr="001D3058" w:rsidTr="0077248B">
        <w:trPr>
          <w:trHeight w:val="1587"/>
        </w:trPr>
        <w:tc>
          <w:tcPr>
            <w:tcW w:w="2329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 xml:space="preserve">Skrzydła (motyw </w:t>
            </w:r>
            <w:proofErr w:type="spellStart"/>
            <w:r w:rsidRPr="001D3058">
              <w:rPr>
                <w:rFonts w:asciiTheme="majorHAnsi" w:hAnsiTheme="majorHAnsi" w:cstheme="majorHAnsi"/>
              </w:rPr>
              <w:t>ikaryjski</w:t>
            </w:r>
            <w:proofErr w:type="spellEnd"/>
            <w:r w:rsidRPr="001D305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373" w:type="dxa"/>
          </w:tcPr>
          <w:p w:rsidR="0077248B" w:rsidRPr="001D3058" w:rsidRDefault="0077248B" w:rsidP="0077248B">
            <w:pPr>
              <w:rPr>
                <w:rFonts w:asciiTheme="majorHAnsi" w:hAnsiTheme="majorHAnsi" w:cstheme="majorHAnsi"/>
              </w:rPr>
            </w:pPr>
          </w:p>
        </w:tc>
      </w:tr>
    </w:tbl>
    <w:p w:rsidR="004C5615" w:rsidRPr="001D3058" w:rsidRDefault="004C5615" w:rsidP="004C5615">
      <w:pPr>
        <w:rPr>
          <w:rFonts w:asciiTheme="majorHAnsi" w:hAnsiTheme="majorHAnsi" w:cstheme="majorHAnsi"/>
        </w:rPr>
      </w:pPr>
    </w:p>
    <w:p w:rsidR="004C5615" w:rsidRPr="001D3058" w:rsidRDefault="0077248B" w:rsidP="004C5615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lastRenderedPageBreak/>
        <w:t xml:space="preserve">Jakie zarzuty stawia Bogu Konrad? Dlaczego </w:t>
      </w:r>
      <w:r w:rsidR="00E50C93" w:rsidRPr="001D3058">
        <w:rPr>
          <w:rFonts w:asciiTheme="majorHAnsi" w:hAnsiTheme="majorHAnsi" w:cstheme="majorHAnsi"/>
        </w:rPr>
        <w:t>zbuntował się przeciwko Bogu?</w:t>
      </w: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Wyjaśnij, w jaki sposób wartościuje Konrad opozycję miłość – mądrość. </w:t>
      </w: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E50C93" w:rsidP="00E50C93">
      <w:pPr>
        <w:rPr>
          <w:rFonts w:asciiTheme="majorHAnsi" w:hAnsiTheme="majorHAnsi" w:cstheme="majorHAnsi"/>
        </w:rPr>
      </w:pPr>
    </w:p>
    <w:p w:rsidR="00E50C93" w:rsidRPr="001D3058" w:rsidRDefault="00820FA4" w:rsidP="00E50C93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Czemu służy ukazany w </w:t>
      </w:r>
      <w:proofErr w:type="spellStart"/>
      <w:r w:rsidRPr="001D3058">
        <w:rPr>
          <w:rFonts w:asciiTheme="majorHAnsi" w:hAnsiTheme="majorHAnsi" w:cstheme="majorHAnsi"/>
        </w:rPr>
        <w:t>W</w:t>
      </w:r>
      <w:proofErr w:type="spellEnd"/>
      <w:r w:rsidRPr="001D3058">
        <w:rPr>
          <w:rFonts w:asciiTheme="majorHAnsi" w:hAnsiTheme="majorHAnsi" w:cstheme="majorHAnsi"/>
        </w:rPr>
        <w:t xml:space="preserve">. Improwizacji motyw </w:t>
      </w:r>
      <w:proofErr w:type="spellStart"/>
      <w:r w:rsidRPr="001D3058">
        <w:rPr>
          <w:rFonts w:asciiTheme="majorHAnsi" w:hAnsiTheme="majorHAnsi" w:cstheme="majorHAnsi"/>
        </w:rPr>
        <w:t>vanitas</w:t>
      </w:r>
      <w:proofErr w:type="spellEnd"/>
      <w:r w:rsidRPr="001D3058">
        <w:rPr>
          <w:rFonts w:asciiTheme="majorHAnsi" w:hAnsiTheme="majorHAnsi" w:cstheme="majorHAnsi"/>
        </w:rPr>
        <w:t>?</w:t>
      </w:r>
    </w:p>
    <w:p w:rsidR="00820FA4" w:rsidRPr="001D3058" w:rsidRDefault="00820FA4" w:rsidP="00820FA4">
      <w:pPr>
        <w:rPr>
          <w:rFonts w:asciiTheme="majorHAnsi" w:hAnsiTheme="majorHAnsi" w:cstheme="majorHAnsi"/>
        </w:rPr>
      </w:pPr>
    </w:p>
    <w:p w:rsidR="00820FA4" w:rsidRPr="001D3058" w:rsidRDefault="00820FA4" w:rsidP="00820FA4">
      <w:pPr>
        <w:rPr>
          <w:rFonts w:asciiTheme="majorHAnsi" w:hAnsiTheme="majorHAnsi" w:cstheme="majorHAnsi"/>
        </w:rPr>
      </w:pPr>
    </w:p>
    <w:p w:rsidR="00820FA4" w:rsidRPr="001D3058" w:rsidRDefault="00820FA4" w:rsidP="00820FA4">
      <w:pPr>
        <w:rPr>
          <w:rFonts w:asciiTheme="majorHAnsi" w:hAnsiTheme="majorHAnsi" w:cstheme="majorHAnsi"/>
        </w:rPr>
      </w:pPr>
    </w:p>
    <w:p w:rsidR="009F3724" w:rsidRPr="001D3058" w:rsidRDefault="009F3724" w:rsidP="009F3724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Jaki jest rezultat walki dobra ze złem wg sceny III?</w:t>
      </w:r>
      <w:r w:rsidRPr="001D3058">
        <w:rPr>
          <w:rFonts w:asciiTheme="majorHAnsi" w:hAnsiTheme="majorHAnsi" w:cstheme="majorHAnsi"/>
        </w:rPr>
        <w:br w:type="page"/>
      </w:r>
    </w:p>
    <w:p w:rsidR="00320DA1" w:rsidRPr="001D3058" w:rsidRDefault="00320DA1" w:rsidP="00320DA1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lastRenderedPageBreak/>
        <w:t xml:space="preserve">W jaki sposób interpretuje scenę improwizacji Konwicki w „Lawie”, a Swinarski w swojej adaptacji „Dziadów”? </w:t>
      </w:r>
    </w:p>
    <w:p w:rsidR="00320DA1" w:rsidRPr="001D3058" w:rsidRDefault="00320DA1" w:rsidP="00320DA1">
      <w:pPr>
        <w:pStyle w:val="Akapitzlist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br w:type="page"/>
      </w:r>
    </w:p>
    <w:p w:rsidR="00320DA1" w:rsidRPr="001D3058" w:rsidRDefault="00320DA1" w:rsidP="00320DA1">
      <w:pPr>
        <w:pStyle w:val="Akapitzlist"/>
        <w:rPr>
          <w:rFonts w:asciiTheme="majorHAnsi" w:hAnsiTheme="majorHAnsi" w:cstheme="majorHAnsi"/>
        </w:rPr>
      </w:pPr>
    </w:p>
    <w:p w:rsidR="005E315B" w:rsidRPr="009C39EF" w:rsidRDefault="005E315B" w:rsidP="009C39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t>Mistyka w „Dziadach” cz. III Adama Mickiewicza.</w:t>
      </w:r>
    </w:p>
    <w:p w:rsidR="00083828" w:rsidRPr="001D3058" w:rsidRDefault="005E315B" w:rsidP="005E315B">
      <w:pPr>
        <w:pStyle w:val="Akapitzlist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SCENA IV</w:t>
      </w:r>
    </w:p>
    <w:p w:rsidR="005E315B" w:rsidRPr="001D3058" w:rsidRDefault="005E315B" w:rsidP="005E315B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Objaśnij znaczenie symboli w widzeniu Ewy.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090"/>
      </w:tblGrid>
      <w:tr w:rsidR="0082102B" w:rsidRPr="001D3058" w:rsidTr="00181C86">
        <w:trPr>
          <w:trHeight w:val="1191"/>
        </w:trPr>
        <w:tc>
          <w:tcPr>
            <w:tcW w:w="2252" w:type="dxa"/>
          </w:tcPr>
          <w:p w:rsidR="0082102B" w:rsidRPr="001D3058" w:rsidRDefault="00181C86" w:rsidP="0082102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Wianki z kwiatów</w:t>
            </w:r>
          </w:p>
        </w:tc>
        <w:tc>
          <w:tcPr>
            <w:tcW w:w="6090" w:type="dxa"/>
          </w:tcPr>
          <w:p w:rsidR="0082102B" w:rsidRPr="001D3058" w:rsidRDefault="0082102B" w:rsidP="0082102B">
            <w:pPr>
              <w:rPr>
                <w:rFonts w:asciiTheme="majorHAnsi" w:hAnsiTheme="majorHAnsi" w:cstheme="majorHAnsi"/>
              </w:rPr>
            </w:pPr>
          </w:p>
        </w:tc>
      </w:tr>
      <w:tr w:rsidR="0082102B" w:rsidRPr="001D3058" w:rsidTr="00181C86">
        <w:trPr>
          <w:trHeight w:val="1191"/>
        </w:trPr>
        <w:tc>
          <w:tcPr>
            <w:tcW w:w="2252" w:type="dxa"/>
          </w:tcPr>
          <w:p w:rsidR="0082102B" w:rsidRPr="001D3058" w:rsidRDefault="00181C86" w:rsidP="0082102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Obraz Matki Boskiej</w:t>
            </w:r>
          </w:p>
        </w:tc>
        <w:tc>
          <w:tcPr>
            <w:tcW w:w="6090" w:type="dxa"/>
          </w:tcPr>
          <w:p w:rsidR="0082102B" w:rsidRPr="001D3058" w:rsidRDefault="0082102B" w:rsidP="0082102B">
            <w:pPr>
              <w:rPr>
                <w:rFonts w:asciiTheme="majorHAnsi" w:hAnsiTheme="majorHAnsi" w:cstheme="majorHAnsi"/>
              </w:rPr>
            </w:pPr>
          </w:p>
        </w:tc>
      </w:tr>
      <w:tr w:rsidR="0082102B" w:rsidRPr="001D3058" w:rsidTr="00181C86">
        <w:trPr>
          <w:trHeight w:val="1191"/>
        </w:trPr>
        <w:tc>
          <w:tcPr>
            <w:tcW w:w="2252" w:type="dxa"/>
          </w:tcPr>
          <w:p w:rsidR="0082102B" w:rsidRPr="001D3058" w:rsidRDefault="00181C86" w:rsidP="0082102B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Róża</w:t>
            </w:r>
          </w:p>
        </w:tc>
        <w:tc>
          <w:tcPr>
            <w:tcW w:w="6090" w:type="dxa"/>
          </w:tcPr>
          <w:p w:rsidR="0082102B" w:rsidRPr="001D3058" w:rsidRDefault="0082102B" w:rsidP="0082102B">
            <w:pPr>
              <w:rPr>
                <w:rFonts w:asciiTheme="majorHAnsi" w:hAnsiTheme="majorHAnsi" w:cstheme="majorHAnsi"/>
              </w:rPr>
            </w:pPr>
          </w:p>
        </w:tc>
      </w:tr>
    </w:tbl>
    <w:p w:rsidR="0082102B" w:rsidRPr="001D3058" w:rsidRDefault="0082102B" w:rsidP="0082102B">
      <w:pPr>
        <w:ind w:left="720"/>
        <w:rPr>
          <w:rFonts w:asciiTheme="majorHAnsi" w:hAnsiTheme="majorHAnsi" w:cstheme="majorHAnsi"/>
        </w:rPr>
      </w:pPr>
    </w:p>
    <w:p w:rsidR="00181C86" w:rsidRPr="001D3058" w:rsidRDefault="00181C86" w:rsidP="00181C86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W jakim celu </w:t>
      </w:r>
      <w:r w:rsidR="004F2465" w:rsidRPr="001D3058">
        <w:rPr>
          <w:rFonts w:asciiTheme="majorHAnsi" w:hAnsiTheme="majorHAnsi" w:cstheme="majorHAnsi"/>
        </w:rPr>
        <w:t>scena ta została umieszczona w dramacie? Jakie jest jej ogólne znaczenie?</w:t>
      </w:r>
    </w:p>
    <w:p w:rsidR="004F2465" w:rsidRPr="001D3058" w:rsidRDefault="004F2465" w:rsidP="004F2465">
      <w:pPr>
        <w:rPr>
          <w:rFonts w:asciiTheme="majorHAnsi" w:hAnsiTheme="majorHAnsi" w:cstheme="majorHAnsi"/>
        </w:rPr>
      </w:pPr>
    </w:p>
    <w:p w:rsidR="004F2465" w:rsidRPr="001D3058" w:rsidRDefault="004F2465" w:rsidP="004F2465">
      <w:pPr>
        <w:rPr>
          <w:rFonts w:asciiTheme="majorHAnsi" w:hAnsiTheme="majorHAnsi" w:cstheme="majorHAnsi"/>
        </w:rPr>
      </w:pPr>
    </w:p>
    <w:p w:rsidR="004F2465" w:rsidRPr="001D3058" w:rsidRDefault="004F2465" w:rsidP="004F2465">
      <w:pPr>
        <w:rPr>
          <w:rFonts w:asciiTheme="majorHAnsi" w:hAnsiTheme="majorHAnsi" w:cstheme="majorHAnsi"/>
        </w:rPr>
      </w:pPr>
    </w:p>
    <w:p w:rsidR="004F2465" w:rsidRPr="001D3058" w:rsidRDefault="004F2465" w:rsidP="004F2465">
      <w:pPr>
        <w:rPr>
          <w:rFonts w:asciiTheme="majorHAnsi" w:hAnsiTheme="majorHAnsi" w:cstheme="majorHAnsi"/>
        </w:rPr>
      </w:pPr>
    </w:p>
    <w:p w:rsidR="004F2465" w:rsidRPr="009C39EF" w:rsidRDefault="004F2465" w:rsidP="009C39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9C39EF">
        <w:rPr>
          <w:rFonts w:asciiTheme="majorHAnsi" w:hAnsiTheme="majorHAnsi" w:cstheme="majorHAnsi"/>
          <w:b/>
          <w:color w:val="FF0000"/>
        </w:rPr>
        <w:t>Mesjanizm w „Dziadach” cz. III Adama Mickiewicza.</w:t>
      </w:r>
    </w:p>
    <w:p w:rsidR="00E772C0" w:rsidRPr="001D3058" w:rsidRDefault="00E772C0" w:rsidP="00E772C0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Co widzi ks. Piotr, modląc się w celi? Do jakich kulturowych kontekstów odwołują się te obrazy i dlaczego?</w:t>
      </w:r>
      <w:r w:rsidRPr="001D3058">
        <w:rPr>
          <w:rFonts w:asciiTheme="majorHAnsi" w:hAnsiTheme="majorHAnsi" w:cstheme="majorHAnsi"/>
        </w:rPr>
        <w:br w:type="page"/>
      </w:r>
    </w:p>
    <w:p w:rsidR="00E772C0" w:rsidRPr="001D3058" w:rsidRDefault="00E772C0" w:rsidP="00E772C0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lastRenderedPageBreak/>
        <w:t>Zinterpretuj symbole: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5948"/>
      </w:tblGrid>
      <w:tr w:rsidR="00E772C0" w:rsidRPr="001D3058" w:rsidTr="00AA779F">
        <w:trPr>
          <w:trHeight w:val="624"/>
        </w:trPr>
        <w:tc>
          <w:tcPr>
            <w:tcW w:w="2394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Herod i stracone dzieci</w:t>
            </w:r>
          </w:p>
        </w:tc>
        <w:tc>
          <w:tcPr>
            <w:tcW w:w="5948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</w:p>
        </w:tc>
      </w:tr>
      <w:tr w:rsidR="00E772C0" w:rsidRPr="001D3058" w:rsidTr="00AA779F">
        <w:trPr>
          <w:trHeight w:val="624"/>
        </w:trPr>
        <w:tc>
          <w:tcPr>
            <w:tcW w:w="2394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Sybir</w:t>
            </w:r>
          </w:p>
        </w:tc>
        <w:tc>
          <w:tcPr>
            <w:tcW w:w="5948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</w:p>
        </w:tc>
      </w:tr>
      <w:tr w:rsidR="00E772C0" w:rsidRPr="001D3058" w:rsidTr="00AA779F">
        <w:trPr>
          <w:trHeight w:val="624"/>
        </w:trPr>
        <w:tc>
          <w:tcPr>
            <w:tcW w:w="2394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Trzy stolice</w:t>
            </w:r>
          </w:p>
        </w:tc>
        <w:tc>
          <w:tcPr>
            <w:tcW w:w="5948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</w:p>
        </w:tc>
      </w:tr>
      <w:tr w:rsidR="00E772C0" w:rsidRPr="001D3058" w:rsidTr="00AA779F">
        <w:trPr>
          <w:trHeight w:val="624"/>
        </w:trPr>
        <w:tc>
          <w:tcPr>
            <w:tcW w:w="2394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5948" w:type="dxa"/>
          </w:tcPr>
          <w:p w:rsidR="00E772C0" w:rsidRPr="001D3058" w:rsidRDefault="00E772C0" w:rsidP="00E772C0">
            <w:pPr>
              <w:rPr>
                <w:rFonts w:asciiTheme="majorHAnsi" w:hAnsiTheme="majorHAnsi" w:cstheme="majorHAnsi"/>
              </w:rPr>
            </w:pPr>
          </w:p>
        </w:tc>
      </w:tr>
    </w:tbl>
    <w:p w:rsidR="00E772C0" w:rsidRPr="001D3058" w:rsidRDefault="00E772C0" w:rsidP="00E772C0">
      <w:pPr>
        <w:ind w:left="720"/>
        <w:rPr>
          <w:rFonts w:asciiTheme="majorHAnsi" w:hAnsiTheme="majorHAnsi" w:cstheme="majorHAnsi"/>
        </w:rPr>
      </w:pPr>
    </w:p>
    <w:p w:rsidR="00AA779F" w:rsidRPr="001D3058" w:rsidRDefault="00AA779F" w:rsidP="00AA779F">
      <w:pPr>
        <w:pStyle w:val="Akapitzlist"/>
        <w:numPr>
          <w:ilvl w:val="0"/>
          <w:numId w:val="9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Zdefiniuj mesjanizm, posługując się poniższymi informacjami i sceną V.</w:t>
      </w:r>
    </w:p>
    <w:p w:rsidR="00320DA1" w:rsidRPr="001D3058" w:rsidRDefault="00AA779F" w:rsidP="00C73ABB">
      <w:pPr>
        <w:ind w:left="720"/>
        <w:jc w:val="both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MESJANIZM – nurt filozofii </w:t>
      </w:r>
      <w:r w:rsidR="00662591" w:rsidRPr="001D3058">
        <w:rPr>
          <w:rFonts w:asciiTheme="majorHAnsi" w:hAnsiTheme="majorHAnsi" w:cstheme="majorHAnsi"/>
        </w:rPr>
        <w:t>romantycznej, zakładający (w różnych swoich odmianach) poszukiwanie przewodnika duchowego, zdolnego wyprowadzić naród (ludzkość) ze stanu niewoli lub upadku do stanu wielkości. Podwaliną do tego typu myślenia było historyczne przekonanie o szczególnej roli Polaków – Sarmatów; mistyczne żydowskie wierzenia w nadejście Mesjasza, szc</w:t>
      </w:r>
      <w:r w:rsidR="00C73ABB" w:rsidRPr="001D3058">
        <w:rPr>
          <w:rFonts w:asciiTheme="majorHAnsi" w:hAnsiTheme="majorHAnsi" w:cstheme="majorHAnsi"/>
        </w:rPr>
        <w:t>z</w:t>
      </w:r>
      <w:r w:rsidR="00662591" w:rsidRPr="001D3058">
        <w:rPr>
          <w:rFonts w:asciiTheme="majorHAnsi" w:hAnsiTheme="majorHAnsi" w:cstheme="majorHAnsi"/>
        </w:rPr>
        <w:t xml:space="preserve">ególna sytuacja polityczna, wymagająca racjonalnej przeciwwagi dla imperiów. Polskimi przedstawicielami tej filozofii byli August Cieszkowski, Bronisław Trentowski, Józef </w:t>
      </w:r>
      <w:proofErr w:type="spellStart"/>
      <w:r w:rsidR="00662591" w:rsidRPr="001D3058">
        <w:rPr>
          <w:rFonts w:asciiTheme="majorHAnsi" w:hAnsiTheme="majorHAnsi" w:cstheme="majorHAnsi"/>
        </w:rPr>
        <w:t>Hoene</w:t>
      </w:r>
      <w:proofErr w:type="spellEnd"/>
      <w:r w:rsidR="00662591" w:rsidRPr="001D3058">
        <w:rPr>
          <w:rFonts w:asciiTheme="majorHAnsi" w:hAnsiTheme="majorHAnsi" w:cstheme="majorHAnsi"/>
        </w:rPr>
        <w:t xml:space="preserve"> – Wroński. Jej popularyzatorem okazał się </w:t>
      </w:r>
      <w:r w:rsidR="00C73ABB" w:rsidRPr="001D3058">
        <w:rPr>
          <w:rFonts w:asciiTheme="majorHAnsi" w:hAnsiTheme="majorHAnsi" w:cstheme="majorHAnsi"/>
        </w:rPr>
        <w:t xml:space="preserve">mistyk, </w:t>
      </w:r>
      <w:proofErr w:type="spellStart"/>
      <w:r w:rsidR="00C73ABB" w:rsidRPr="001D3058">
        <w:rPr>
          <w:rFonts w:asciiTheme="majorHAnsi" w:hAnsiTheme="majorHAnsi" w:cstheme="majorHAnsi"/>
        </w:rPr>
        <w:t>parareligijny</w:t>
      </w:r>
      <w:proofErr w:type="spellEnd"/>
      <w:r w:rsidR="00C73ABB" w:rsidRPr="001D3058">
        <w:rPr>
          <w:rFonts w:asciiTheme="majorHAnsi" w:hAnsiTheme="majorHAnsi" w:cstheme="majorHAnsi"/>
        </w:rPr>
        <w:t xml:space="preserve"> przywódca – Andrzej Towiański.</w:t>
      </w:r>
      <w:r w:rsidR="00320DA1" w:rsidRPr="001D3058">
        <w:rPr>
          <w:rFonts w:asciiTheme="majorHAnsi" w:hAnsiTheme="majorHAnsi" w:cstheme="majorHAnsi"/>
        </w:rPr>
        <w:br w:type="page"/>
      </w:r>
    </w:p>
    <w:p w:rsidR="00BD406B" w:rsidRPr="009C39EF" w:rsidRDefault="00BD406B" w:rsidP="009C39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lastRenderedPageBreak/>
        <w:t>Obraz społeczeństwa polskiego w „Dziadach” cz. III Adama Mickiewicza.</w:t>
      </w:r>
    </w:p>
    <w:p w:rsidR="00AA779F" w:rsidRPr="001D3058" w:rsidRDefault="00BD406B" w:rsidP="00C73ABB">
      <w:pPr>
        <w:ind w:left="720"/>
        <w:jc w:val="both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SCENA VII - SALON WARSZAWSKI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960"/>
        <w:gridCol w:w="3067"/>
        <w:gridCol w:w="3315"/>
      </w:tblGrid>
      <w:tr w:rsidR="00BD406B" w:rsidRPr="001D3058" w:rsidTr="003D5448">
        <w:tc>
          <w:tcPr>
            <w:tcW w:w="1543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261" w:type="dxa"/>
            <w:vAlign w:val="center"/>
          </w:tcPr>
          <w:p w:rsidR="00BD406B" w:rsidRPr="001D3058" w:rsidRDefault="00BD406B" w:rsidP="003D5448">
            <w:pPr>
              <w:jc w:val="center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Towarzystwo stolikowe</w:t>
            </w:r>
          </w:p>
        </w:tc>
        <w:tc>
          <w:tcPr>
            <w:tcW w:w="3538" w:type="dxa"/>
            <w:vAlign w:val="center"/>
          </w:tcPr>
          <w:p w:rsidR="00BD406B" w:rsidRPr="001D3058" w:rsidRDefault="00BD406B" w:rsidP="003D5448">
            <w:pPr>
              <w:jc w:val="center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Towarzystwo przy drzwiach</w:t>
            </w:r>
          </w:p>
        </w:tc>
      </w:tr>
      <w:tr w:rsidR="00BD406B" w:rsidRPr="001D3058" w:rsidTr="003D5448">
        <w:trPr>
          <w:trHeight w:val="510"/>
        </w:trPr>
        <w:tc>
          <w:tcPr>
            <w:tcW w:w="1543" w:type="dxa"/>
          </w:tcPr>
          <w:p w:rsidR="00BD406B" w:rsidRPr="001D3058" w:rsidRDefault="00BD406B" w:rsidP="003D5448">
            <w:pPr>
              <w:pStyle w:val="Akapitzlist"/>
              <w:numPr>
                <w:ilvl w:val="0"/>
                <w:numId w:val="10"/>
              </w:numPr>
              <w:ind w:left="301"/>
              <w:jc w:val="both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Język</w:t>
            </w:r>
          </w:p>
        </w:tc>
        <w:tc>
          <w:tcPr>
            <w:tcW w:w="3261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D406B" w:rsidRPr="001D3058" w:rsidTr="003D5448">
        <w:trPr>
          <w:trHeight w:val="2948"/>
        </w:trPr>
        <w:tc>
          <w:tcPr>
            <w:tcW w:w="1543" w:type="dxa"/>
          </w:tcPr>
          <w:p w:rsidR="00BD406B" w:rsidRPr="001D3058" w:rsidRDefault="00BD406B" w:rsidP="00BD406B">
            <w:pPr>
              <w:pStyle w:val="Akapitzlist"/>
              <w:numPr>
                <w:ilvl w:val="0"/>
                <w:numId w:val="10"/>
              </w:numPr>
              <w:ind w:left="301"/>
              <w:jc w:val="both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Tematyka rozmów</w:t>
            </w:r>
            <w:r w:rsidR="003D5448" w:rsidRPr="001D3058">
              <w:rPr>
                <w:rFonts w:asciiTheme="majorHAnsi" w:hAnsiTheme="majorHAnsi" w:cstheme="majorHAnsi"/>
              </w:rPr>
              <w:t>, zainteresowania</w:t>
            </w:r>
          </w:p>
        </w:tc>
        <w:tc>
          <w:tcPr>
            <w:tcW w:w="3261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D406B" w:rsidRPr="001D3058" w:rsidTr="003D5448">
        <w:trPr>
          <w:trHeight w:val="2948"/>
        </w:trPr>
        <w:tc>
          <w:tcPr>
            <w:tcW w:w="1543" w:type="dxa"/>
          </w:tcPr>
          <w:p w:rsidR="00BD406B" w:rsidRPr="001D3058" w:rsidRDefault="00BD406B" w:rsidP="004475F5">
            <w:pPr>
              <w:pStyle w:val="Akapitzlist"/>
              <w:numPr>
                <w:ilvl w:val="0"/>
                <w:numId w:val="10"/>
              </w:numPr>
              <w:ind w:left="301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Stosunek do polskości</w:t>
            </w:r>
          </w:p>
        </w:tc>
        <w:tc>
          <w:tcPr>
            <w:tcW w:w="3261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BD406B" w:rsidRPr="001D3058" w:rsidTr="003D5448">
        <w:trPr>
          <w:trHeight w:val="2948"/>
        </w:trPr>
        <w:tc>
          <w:tcPr>
            <w:tcW w:w="1543" w:type="dxa"/>
          </w:tcPr>
          <w:p w:rsidR="00BD406B" w:rsidRPr="001D3058" w:rsidRDefault="00BD406B" w:rsidP="004475F5">
            <w:pPr>
              <w:pStyle w:val="Akapitzlist"/>
              <w:numPr>
                <w:ilvl w:val="0"/>
                <w:numId w:val="10"/>
              </w:numPr>
              <w:ind w:left="301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 xml:space="preserve">Stosunek do </w:t>
            </w:r>
            <w:r w:rsidR="003D5448" w:rsidRPr="001D3058">
              <w:rPr>
                <w:rFonts w:asciiTheme="majorHAnsi" w:hAnsiTheme="majorHAnsi" w:cstheme="majorHAnsi"/>
              </w:rPr>
              <w:t>Nowosilcowa</w:t>
            </w:r>
          </w:p>
        </w:tc>
        <w:tc>
          <w:tcPr>
            <w:tcW w:w="3261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</w:tcPr>
          <w:p w:rsidR="00BD406B" w:rsidRPr="001D3058" w:rsidRDefault="00BD406B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3D5448" w:rsidRPr="001D3058" w:rsidTr="003D5448">
        <w:trPr>
          <w:trHeight w:val="2948"/>
        </w:trPr>
        <w:tc>
          <w:tcPr>
            <w:tcW w:w="1543" w:type="dxa"/>
          </w:tcPr>
          <w:p w:rsidR="003D5448" w:rsidRPr="001D3058" w:rsidRDefault="003D5448" w:rsidP="004475F5">
            <w:pPr>
              <w:pStyle w:val="Akapitzlist"/>
              <w:numPr>
                <w:ilvl w:val="0"/>
                <w:numId w:val="10"/>
              </w:numPr>
              <w:ind w:left="301"/>
              <w:rPr>
                <w:rFonts w:asciiTheme="majorHAnsi" w:hAnsiTheme="majorHAnsi" w:cstheme="majorHAnsi"/>
              </w:rPr>
            </w:pPr>
            <w:r w:rsidRPr="001D3058">
              <w:rPr>
                <w:rFonts w:asciiTheme="majorHAnsi" w:hAnsiTheme="majorHAnsi" w:cstheme="majorHAnsi"/>
              </w:rPr>
              <w:t>Reakcja na opowieść o Cichowskim</w:t>
            </w:r>
          </w:p>
        </w:tc>
        <w:tc>
          <w:tcPr>
            <w:tcW w:w="3261" w:type="dxa"/>
          </w:tcPr>
          <w:p w:rsidR="003D5448" w:rsidRPr="001D3058" w:rsidRDefault="003D5448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38" w:type="dxa"/>
          </w:tcPr>
          <w:p w:rsidR="003D5448" w:rsidRPr="001D3058" w:rsidRDefault="003D5448" w:rsidP="00C73ABB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:rsidR="00C73ABB" w:rsidRPr="001D3058" w:rsidRDefault="00C73ABB" w:rsidP="00C73ABB">
      <w:pPr>
        <w:ind w:left="720"/>
        <w:jc w:val="both"/>
        <w:rPr>
          <w:rFonts w:asciiTheme="majorHAnsi" w:hAnsiTheme="majorHAnsi" w:cstheme="majorHAnsi"/>
        </w:rPr>
      </w:pPr>
    </w:p>
    <w:p w:rsidR="003D5448" w:rsidRPr="009C39EF" w:rsidRDefault="003D5448" w:rsidP="009C39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lastRenderedPageBreak/>
        <w:t>Interpretacja zła w „Dziadach” cz. III Adama Mickiewicza.</w:t>
      </w:r>
    </w:p>
    <w:p w:rsidR="00E772C0" w:rsidRPr="001D3058" w:rsidRDefault="00856F83" w:rsidP="00856F83">
      <w:pPr>
        <w:ind w:firstLine="708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SCENA VI </w:t>
      </w:r>
    </w:p>
    <w:p w:rsidR="00856F83" w:rsidRPr="001D3058" w:rsidRDefault="004475F5" w:rsidP="00856F83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Jak można zinterpretować sen Senatora? Na jakie części jest podzielony? Co symbolizują owady</w:t>
      </w:r>
      <w:r w:rsidR="003653B1" w:rsidRPr="001D3058">
        <w:rPr>
          <w:rFonts w:asciiTheme="majorHAnsi" w:hAnsiTheme="majorHAnsi" w:cstheme="majorHAnsi"/>
        </w:rPr>
        <w:t>?</w:t>
      </w:r>
    </w:p>
    <w:p w:rsidR="003653B1" w:rsidRPr="001D3058" w:rsidRDefault="003653B1" w:rsidP="003653B1">
      <w:pPr>
        <w:rPr>
          <w:rFonts w:asciiTheme="majorHAnsi" w:hAnsiTheme="majorHAnsi" w:cstheme="majorHAnsi"/>
        </w:rPr>
      </w:pPr>
    </w:p>
    <w:p w:rsidR="003653B1" w:rsidRPr="001D3058" w:rsidRDefault="003653B1" w:rsidP="003653B1">
      <w:pPr>
        <w:rPr>
          <w:rFonts w:asciiTheme="majorHAnsi" w:hAnsiTheme="majorHAnsi" w:cstheme="majorHAnsi"/>
        </w:rPr>
      </w:pPr>
    </w:p>
    <w:p w:rsidR="003653B1" w:rsidRPr="001D3058" w:rsidRDefault="003653B1" w:rsidP="003653B1">
      <w:pPr>
        <w:rPr>
          <w:rFonts w:asciiTheme="majorHAnsi" w:hAnsiTheme="majorHAnsi" w:cstheme="majorHAnsi"/>
        </w:rPr>
      </w:pPr>
    </w:p>
    <w:p w:rsidR="003653B1" w:rsidRPr="001D3058" w:rsidRDefault="003653B1" w:rsidP="003653B1">
      <w:pPr>
        <w:rPr>
          <w:rFonts w:asciiTheme="majorHAnsi" w:hAnsiTheme="majorHAnsi" w:cstheme="majorHAnsi"/>
        </w:rPr>
      </w:pPr>
    </w:p>
    <w:p w:rsidR="003653B1" w:rsidRPr="001D3058" w:rsidRDefault="003653B1" w:rsidP="003653B1">
      <w:pPr>
        <w:rPr>
          <w:rFonts w:asciiTheme="majorHAnsi" w:hAnsiTheme="majorHAnsi" w:cstheme="majorHAnsi"/>
        </w:rPr>
      </w:pPr>
    </w:p>
    <w:p w:rsidR="003653B1" w:rsidRPr="001D3058" w:rsidRDefault="00776852" w:rsidP="00776852">
      <w:pPr>
        <w:ind w:firstLine="708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SCENA VIII – BAL U SENATORA</w:t>
      </w:r>
    </w:p>
    <w:p w:rsidR="00856F83" w:rsidRPr="001D3058" w:rsidRDefault="00611D38" w:rsidP="00776852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Scharakteryzuj Senatora na podstawie spotkania z panią </w:t>
      </w:r>
      <w:proofErr w:type="spellStart"/>
      <w:r w:rsidRPr="001D3058">
        <w:rPr>
          <w:rFonts w:asciiTheme="majorHAnsi" w:hAnsiTheme="majorHAnsi" w:cstheme="majorHAnsi"/>
        </w:rPr>
        <w:t>Rollison</w:t>
      </w:r>
      <w:proofErr w:type="spellEnd"/>
      <w:r w:rsidRPr="001D3058">
        <w:rPr>
          <w:rFonts w:asciiTheme="majorHAnsi" w:hAnsiTheme="majorHAnsi" w:cstheme="majorHAnsi"/>
        </w:rPr>
        <w:t xml:space="preserve"> i jego stosunku do służby i przyjaciół.</w:t>
      </w: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pStyle w:val="Akapitzlist"/>
        <w:numPr>
          <w:ilvl w:val="0"/>
          <w:numId w:val="12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Jakie etyczne bariery przekracza Senator? Dlaczego jego uczynki są jednoznacznie negatywne?</w:t>
      </w: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611D38" w:rsidRPr="001D3058" w:rsidRDefault="00611D38" w:rsidP="00611D38">
      <w:pPr>
        <w:rPr>
          <w:rFonts w:asciiTheme="majorHAnsi" w:hAnsiTheme="majorHAnsi" w:cstheme="majorHAnsi"/>
        </w:rPr>
      </w:pPr>
    </w:p>
    <w:p w:rsidR="00856F83" w:rsidRPr="009C39EF" w:rsidRDefault="00856F83" w:rsidP="009C39E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color w:val="FF0000"/>
        </w:rPr>
      </w:pPr>
      <w:r w:rsidRPr="009C39EF">
        <w:rPr>
          <w:rFonts w:asciiTheme="majorHAnsi" w:hAnsiTheme="majorHAnsi" w:cstheme="majorHAnsi"/>
          <w:b/>
          <w:color w:val="FF0000"/>
        </w:rPr>
        <w:lastRenderedPageBreak/>
        <w:t>Tułaczka pielgrzyma na Syberię. Rosja i Rosjanie z perspektywy Polaka w „Dziadach” cz. III Adama Mickiewicza.</w:t>
      </w:r>
    </w:p>
    <w:p w:rsidR="00083828" w:rsidRPr="001D3058" w:rsidRDefault="00F65EEB" w:rsidP="00F65EEB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DROGA DO ROSJI</w:t>
      </w: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Scharakteryzuj styl i sposób obrazowania w opisie drogi przez Syberię.</w:t>
      </w: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127442" w:rsidRPr="001D3058" w:rsidRDefault="00127442" w:rsidP="00127442">
      <w:pPr>
        <w:pStyle w:val="Akapitzlist"/>
        <w:rPr>
          <w:rFonts w:asciiTheme="majorHAnsi" w:hAnsiTheme="majorHAnsi" w:cstheme="majorHAnsi"/>
        </w:rPr>
      </w:pPr>
    </w:p>
    <w:p w:rsidR="00F65EEB" w:rsidRPr="001D3058" w:rsidRDefault="00F65EEB" w:rsidP="00F65EEB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PETERSBURG</w:t>
      </w:r>
    </w:p>
    <w:p w:rsidR="00127442" w:rsidRPr="001D3058" w:rsidRDefault="00192312" w:rsidP="00127442">
      <w:pPr>
        <w:pStyle w:val="Akapitzlist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Scharakteryzuj stosunek narratora do opisywanego miasta.</w:t>
      </w: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192312" w:rsidRPr="001D3058" w:rsidRDefault="00192312" w:rsidP="00127442">
      <w:pPr>
        <w:pStyle w:val="Akapitzlist"/>
        <w:rPr>
          <w:rFonts w:asciiTheme="majorHAnsi" w:hAnsiTheme="majorHAnsi" w:cstheme="majorHAnsi"/>
        </w:rPr>
      </w:pPr>
    </w:p>
    <w:p w:rsidR="009C39EF" w:rsidRDefault="009C39EF" w:rsidP="009C39EF">
      <w:pPr>
        <w:pStyle w:val="Akapitzlist"/>
        <w:rPr>
          <w:rFonts w:asciiTheme="majorHAnsi" w:hAnsiTheme="majorHAnsi" w:cstheme="majorHAnsi"/>
        </w:rPr>
      </w:pPr>
    </w:p>
    <w:p w:rsidR="00F65EEB" w:rsidRPr="001D3058" w:rsidRDefault="00F65EEB" w:rsidP="00F65EEB">
      <w:pPr>
        <w:pStyle w:val="Akapitzlist"/>
        <w:numPr>
          <w:ilvl w:val="0"/>
          <w:numId w:val="13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lastRenderedPageBreak/>
        <w:t>POMNIK PIOTRA WIE</w:t>
      </w:r>
      <w:r w:rsidR="00127442" w:rsidRPr="001D3058">
        <w:rPr>
          <w:rFonts w:asciiTheme="majorHAnsi" w:hAnsiTheme="majorHAnsi" w:cstheme="majorHAnsi"/>
        </w:rPr>
        <w:t>L</w:t>
      </w:r>
      <w:r w:rsidRPr="001D3058">
        <w:rPr>
          <w:rFonts w:asciiTheme="majorHAnsi" w:hAnsiTheme="majorHAnsi" w:cstheme="majorHAnsi"/>
        </w:rPr>
        <w:t>KIEGO</w:t>
      </w:r>
    </w:p>
    <w:p w:rsidR="00192312" w:rsidRPr="001D3058" w:rsidRDefault="00192312" w:rsidP="00192312">
      <w:pPr>
        <w:pStyle w:val="Akapitzlist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 xml:space="preserve">Scharakteryzuj </w:t>
      </w:r>
      <w:r w:rsidR="007B7096" w:rsidRPr="001D3058">
        <w:rPr>
          <w:rFonts w:asciiTheme="majorHAnsi" w:hAnsiTheme="majorHAnsi" w:cstheme="majorHAnsi"/>
        </w:rPr>
        <w:t>różnice pomiędzy republikańskimi rządami Marka Aureliusza i władzą absolutną Piotra Pierwszego.</w:t>
      </w: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7B7096" w:rsidRPr="001D3058" w:rsidRDefault="007B7096" w:rsidP="00192312">
      <w:pPr>
        <w:pStyle w:val="Akapitzlist"/>
        <w:rPr>
          <w:rFonts w:asciiTheme="majorHAnsi" w:hAnsiTheme="majorHAnsi" w:cstheme="majorHAnsi"/>
        </w:rPr>
      </w:pPr>
    </w:p>
    <w:p w:rsidR="00F65EEB" w:rsidRPr="001D3058" w:rsidRDefault="00127442" w:rsidP="007B7096">
      <w:pPr>
        <w:pStyle w:val="Akapitzlist"/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DO PRZYJACIÓŁ MOSKALI</w:t>
      </w:r>
      <w:r w:rsidR="007B7096" w:rsidRPr="001D3058">
        <w:rPr>
          <w:rFonts w:asciiTheme="majorHAnsi" w:hAnsiTheme="majorHAnsi" w:cstheme="majorHAnsi"/>
        </w:rPr>
        <w:t xml:space="preserve"> – ćwiczenia interpretacyjne</w:t>
      </w:r>
    </w:p>
    <w:p w:rsidR="007B7096" w:rsidRPr="001D3058" w:rsidRDefault="00633AD2" w:rsidP="007B7096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Teza interpretacyjna</w:t>
      </w:r>
      <w:r w:rsidR="001D3058" w:rsidRPr="001D3058">
        <w:rPr>
          <w:rFonts w:asciiTheme="majorHAnsi" w:hAnsiTheme="majorHAnsi" w:cstheme="majorHAnsi"/>
        </w:rPr>
        <w:t>:</w:t>
      </w: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pStyle w:val="Akapitzlist"/>
        <w:numPr>
          <w:ilvl w:val="0"/>
          <w:numId w:val="14"/>
        </w:numPr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>Argumenty na podstawie treści i języka utworu:</w:t>
      </w: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1D3058" w:rsidRPr="001D3058" w:rsidRDefault="001D3058" w:rsidP="001D3058">
      <w:pPr>
        <w:rPr>
          <w:rFonts w:asciiTheme="majorHAnsi" w:hAnsiTheme="majorHAnsi" w:cstheme="majorHAnsi"/>
        </w:rPr>
      </w:pPr>
    </w:p>
    <w:p w:rsidR="00083828" w:rsidRPr="009C39EF" w:rsidRDefault="001D3058" w:rsidP="00083828">
      <w:pPr>
        <w:rPr>
          <w:rFonts w:asciiTheme="majorHAnsi" w:hAnsiTheme="majorHAnsi" w:cstheme="majorHAnsi"/>
          <w:b/>
        </w:rPr>
      </w:pPr>
      <w:r w:rsidRPr="009C39EF">
        <w:rPr>
          <w:rFonts w:asciiTheme="majorHAnsi" w:hAnsiTheme="majorHAnsi" w:cstheme="majorHAnsi"/>
          <w:b/>
        </w:rPr>
        <w:lastRenderedPageBreak/>
        <w:t xml:space="preserve">Różne postawy wobec wroga. Omów zagadnienie, odwołując się do wiersza Leopolda Staffa i „Dziadów” cz. III. [L. Staff, </w:t>
      </w:r>
      <w:r w:rsidRPr="009C39EF">
        <w:rPr>
          <w:rFonts w:asciiTheme="majorHAnsi" w:hAnsiTheme="majorHAnsi" w:cstheme="majorHAnsi"/>
          <w:b/>
          <w:i/>
        </w:rPr>
        <w:t>O miłości wroga</w:t>
      </w:r>
      <w:r w:rsidRPr="009C39EF">
        <w:rPr>
          <w:rFonts w:asciiTheme="majorHAnsi" w:hAnsiTheme="majorHAnsi" w:cstheme="majorHAnsi"/>
          <w:b/>
        </w:rPr>
        <w:t>]</w:t>
      </w:r>
    </w:p>
    <w:p w:rsidR="001D3058" w:rsidRPr="001D3058" w:rsidRDefault="001D3058" w:rsidP="001D3058">
      <w:pPr>
        <w:tabs>
          <w:tab w:val="left" w:pos="5306"/>
        </w:tabs>
        <w:rPr>
          <w:rFonts w:asciiTheme="majorHAnsi" w:hAnsiTheme="majorHAnsi" w:cstheme="majorHAnsi"/>
        </w:rPr>
      </w:pPr>
      <w:r w:rsidRPr="001D3058">
        <w:rPr>
          <w:rFonts w:asciiTheme="majorHAnsi" w:hAnsiTheme="majorHAnsi" w:cstheme="majorHAnsi"/>
        </w:rPr>
        <w:tab/>
      </w:r>
    </w:p>
    <w:p w:rsidR="00083828" w:rsidRPr="001D3058" w:rsidRDefault="00083828" w:rsidP="00083828">
      <w:pPr>
        <w:rPr>
          <w:rFonts w:asciiTheme="majorHAnsi" w:hAnsiTheme="majorHAnsi" w:cstheme="majorHAnsi"/>
        </w:rPr>
      </w:pPr>
      <w:bookmarkStart w:id="0" w:name="_GoBack"/>
      <w:bookmarkEnd w:id="0"/>
    </w:p>
    <w:p w:rsidR="00083828" w:rsidRPr="001D3058" w:rsidRDefault="00083828" w:rsidP="00083828">
      <w:pPr>
        <w:rPr>
          <w:rFonts w:asciiTheme="majorHAnsi" w:hAnsiTheme="majorHAnsi" w:cstheme="majorHAnsi"/>
        </w:rPr>
      </w:pPr>
    </w:p>
    <w:p w:rsidR="00E630C0" w:rsidRPr="001D3058" w:rsidRDefault="00E630C0" w:rsidP="00F00F38">
      <w:pPr>
        <w:ind w:left="360"/>
        <w:rPr>
          <w:rFonts w:asciiTheme="majorHAnsi" w:hAnsiTheme="majorHAnsi" w:cstheme="majorHAnsi"/>
        </w:rPr>
      </w:pPr>
    </w:p>
    <w:sectPr w:rsidR="00E630C0" w:rsidRPr="001D3058" w:rsidSect="009C39EF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0D" w:rsidRDefault="003A100D" w:rsidP="001D3058">
      <w:pPr>
        <w:spacing w:after="0" w:line="240" w:lineRule="auto"/>
      </w:pPr>
      <w:r>
        <w:separator/>
      </w:r>
    </w:p>
  </w:endnote>
  <w:endnote w:type="continuationSeparator" w:id="0">
    <w:p w:rsidR="003A100D" w:rsidRDefault="003A100D" w:rsidP="001D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0D" w:rsidRDefault="003A100D" w:rsidP="001D3058">
      <w:pPr>
        <w:spacing w:after="0" w:line="240" w:lineRule="auto"/>
      </w:pPr>
      <w:r>
        <w:separator/>
      </w:r>
    </w:p>
  </w:footnote>
  <w:footnote w:type="continuationSeparator" w:id="0">
    <w:p w:rsidR="003A100D" w:rsidRDefault="003A100D" w:rsidP="001D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Content>
      <w:p w:rsidR="001D3058" w:rsidRDefault="001D3058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9C39EF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9C39EF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1D3058" w:rsidRDefault="001D3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FB6"/>
    <w:multiLevelType w:val="hybridMultilevel"/>
    <w:tmpl w:val="B1E8B666"/>
    <w:lvl w:ilvl="0" w:tplc="B0CC1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E3D31"/>
    <w:multiLevelType w:val="hybridMultilevel"/>
    <w:tmpl w:val="2B7485FE"/>
    <w:lvl w:ilvl="0" w:tplc="BBB83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408D8"/>
    <w:multiLevelType w:val="hybridMultilevel"/>
    <w:tmpl w:val="AAB440CA"/>
    <w:lvl w:ilvl="0" w:tplc="0FB28E9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59E5"/>
    <w:multiLevelType w:val="hybridMultilevel"/>
    <w:tmpl w:val="CFC2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6418D"/>
    <w:multiLevelType w:val="hybridMultilevel"/>
    <w:tmpl w:val="25629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200D"/>
    <w:multiLevelType w:val="hybridMultilevel"/>
    <w:tmpl w:val="59A2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A37BC"/>
    <w:multiLevelType w:val="hybridMultilevel"/>
    <w:tmpl w:val="D1C4C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C3D92"/>
    <w:multiLevelType w:val="hybridMultilevel"/>
    <w:tmpl w:val="A0427340"/>
    <w:lvl w:ilvl="0" w:tplc="EDDC9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C757AF"/>
    <w:multiLevelType w:val="hybridMultilevel"/>
    <w:tmpl w:val="D076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0EA6"/>
    <w:multiLevelType w:val="hybridMultilevel"/>
    <w:tmpl w:val="04BAACEC"/>
    <w:lvl w:ilvl="0" w:tplc="CB228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0821FF"/>
    <w:multiLevelType w:val="hybridMultilevel"/>
    <w:tmpl w:val="7714DAE4"/>
    <w:lvl w:ilvl="0" w:tplc="43F80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3643E"/>
    <w:multiLevelType w:val="hybridMultilevel"/>
    <w:tmpl w:val="9050DC68"/>
    <w:lvl w:ilvl="0" w:tplc="169A6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910A3B"/>
    <w:multiLevelType w:val="hybridMultilevel"/>
    <w:tmpl w:val="A6B8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0139F"/>
    <w:multiLevelType w:val="hybridMultilevel"/>
    <w:tmpl w:val="80ACBE9A"/>
    <w:lvl w:ilvl="0" w:tplc="BD669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1"/>
  </w:num>
  <w:num w:numId="5">
    <w:abstractNumId w:val="3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07"/>
    <w:rsid w:val="000521FF"/>
    <w:rsid w:val="00083828"/>
    <w:rsid w:val="00127442"/>
    <w:rsid w:val="00181C86"/>
    <w:rsid w:val="00185997"/>
    <w:rsid w:val="00192312"/>
    <w:rsid w:val="001C536D"/>
    <w:rsid w:val="001D3058"/>
    <w:rsid w:val="002516D6"/>
    <w:rsid w:val="00253C56"/>
    <w:rsid w:val="00320DA1"/>
    <w:rsid w:val="00331402"/>
    <w:rsid w:val="003653B1"/>
    <w:rsid w:val="003A100D"/>
    <w:rsid w:val="003D5448"/>
    <w:rsid w:val="004219AE"/>
    <w:rsid w:val="004475F5"/>
    <w:rsid w:val="004C5615"/>
    <w:rsid w:val="004F2465"/>
    <w:rsid w:val="00507C00"/>
    <w:rsid w:val="005E315B"/>
    <w:rsid w:val="00611D38"/>
    <w:rsid w:val="00633AD2"/>
    <w:rsid w:val="00662591"/>
    <w:rsid w:val="006F54CE"/>
    <w:rsid w:val="007013C3"/>
    <w:rsid w:val="00732D07"/>
    <w:rsid w:val="0077248B"/>
    <w:rsid w:val="00776852"/>
    <w:rsid w:val="007A46DD"/>
    <w:rsid w:val="007B7096"/>
    <w:rsid w:val="008119B4"/>
    <w:rsid w:val="00820FA4"/>
    <w:rsid w:val="0082102B"/>
    <w:rsid w:val="00825442"/>
    <w:rsid w:val="00856F83"/>
    <w:rsid w:val="008B0D78"/>
    <w:rsid w:val="009C39EF"/>
    <w:rsid w:val="009F3521"/>
    <w:rsid w:val="009F3724"/>
    <w:rsid w:val="00AA779F"/>
    <w:rsid w:val="00AC2DD1"/>
    <w:rsid w:val="00BD406B"/>
    <w:rsid w:val="00C73ABB"/>
    <w:rsid w:val="00DA043B"/>
    <w:rsid w:val="00E50C93"/>
    <w:rsid w:val="00E630C0"/>
    <w:rsid w:val="00E772C0"/>
    <w:rsid w:val="00F00F38"/>
    <w:rsid w:val="00F65EEB"/>
    <w:rsid w:val="00F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640F0-271C-4BA7-9D5B-F954EC06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F38"/>
    <w:pPr>
      <w:ind w:left="720"/>
      <w:contextualSpacing/>
    </w:pPr>
  </w:style>
  <w:style w:type="table" w:styleId="Tabela-Siatka">
    <w:name w:val="Table Grid"/>
    <w:basedOn w:val="Standardowy"/>
    <w:uiPriority w:val="39"/>
    <w:rsid w:val="006F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058"/>
  </w:style>
  <w:style w:type="paragraph" w:styleId="Stopka">
    <w:name w:val="footer"/>
    <w:basedOn w:val="Normalny"/>
    <w:link w:val="StopkaZnak"/>
    <w:uiPriority w:val="99"/>
    <w:unhideWhenUsed/>
    <w:rsid w:val="001D3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15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14</cp:revision>
  <dcterms:created xsi:type="dcterms:W3CDTF">2017-08-06T19:47:00Z</dcterms:created>
  <dcterms:modified xsi:type="dcterms:W3CDTF">2017-08-10T13:59:00Z</dcterms:modified>
</cp:coreProperties>
</file>