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color w:val="4472C4" w:themeColor="accent1"/>
        </w:rPr>
        <w:id w:val="339661469"/>
        <w:docPartObj>
          <w:docPartGallery w:val="Cover Pages"/>
          <w:docPartUnique/>
        </w:docPartObj>
      </w:sdtPr>
      <w:sdtEndPr>
        <w:rPr>
          <w:rFonts w:eastAsiaTheme="minorHAnsi"/>
          <w:color w:val="auto"/>
          <w:sz w:val="24"/>
          <w:szCs w:val="24"/>
          <w:lang w:val="pl-PL" w:eastAsia="en-US"/>
        </w:rPr>
      </w:sdtEndPr>
      <w:sdtContent>
        <w:p w:rsidR="001960A7" w:rsidRDefault="001960A7">
          <w:pPr>
            <w:pStyle w:val="Bezodstpw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val="pl-PL" w:eastAsia="pl-PL"/>
            </w:rPr>
            <w:drawing>
              <wp:inline distT="0" distB="0" distL="0" distR="0" wp14:anchorId="22B53B0E" wp14:editId="1DA73EA3">
                <wp:extent cx="1417320" cy="750898"/>
                <wp:effectExtent l="0" t="0" r="0" b="0"/>
                <wp:docPr id="143" name="Obraz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7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</w:rPr>
            <w:alias w:val="Tytuł"/>
            <w:tag w:val=""/>
            <w:id w:val="1735040861"/>
            <w:placeholder>
              <w:docPart w:val="F1ADB3F338EDB44CB0196D849255E01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1960A7" w:rsidRDefault="001960A7">
              <w:pPr>
                <w:pStyle w:val="Bezodstpw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</w:rPr>
                <w:t>Konrad Wallenrod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</w:rPr>
            <w:alias w:val="Podtytuł"/>
            <w:tag w:val=""/>
            <w:id w:val="328029620"/>
            <w:placeholder>
              <w:docPart w:val="22CB9F71A49E7B45B6B5B764501DE0BB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:rsidR="001960A7" w:rsidRDefault="001960A7">
              <w:pPr>
                <w:pStyle w:val="Bezodstpw"/>
                <w:jc w:val="center"/>
                <w:rPr>
                  <w:color w:val="4472C4" w:themeColor="accent1"/>
                  <w:sz w:val="28"/>
                  <w:szCs w:val="28"/>
                </w:rPr>
              </w:pPr>
              <w:r>
                <w:rPr>
                  <w:color w:val="4472C4" w:themeColor="accent1"/>
                  <w:sz w:val="28"/>
                  <w:szCs w:val="28"/>
                </w:rPr>
                <w:t>Adam Mickiewicz</w:t>
              </w:r>
            </w:p>
          </w:sdtContent>
        </w:sdt>
        <w:p w:rsidR="001960A7" w:rsidRDefault="001960A7">
          <w:pPr>
            <w:pStyle w:val="Bezodstpw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val="pl-PL" w:eastAsia="pl-PL"/>
            </w:rPr>
            <w:drawing>
              <wp:inline distT="0" distB="0" distL="0" distR="0" wp14:anchorId="6FE2BDB9" wp14:editId="68955D76">
                <wp:extent cx="758952" cy="478932"/>
                <wp:effectExtent l="0" t="0" r="3175" b="0"/>
                <wp:docPr id="144" name="Obraz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960A7" w:rsidRDefault="001960A7">
          <w:r>
            <w:br w:type="page"/>
          </w:r>
        </w:p>
      </w:sdtContent>
    </w:sdt>
    <w:p w:rsidR="006A1BB8" w:rsidRDefault="006A1BB8" w:rsidP="006A1BB8">
      <w:pPr>
        <w:pStyle w:val="NormalnyWeb"/>
        <w:numPr>
          <w:ilvl w:val="0"/>
          <w:numId w:val="1"/>
        </w:numPr>
        <w:rPr>
          <w:rFonts w:ascii="GeogrotesqueW02" w:hAnsi="GeogrotesqueW02"/>
        </w:rPr>
      </w:pPr>
      <w:r>
        <w:rPr>
          <w:rFonts w:ascii="GeogrotesqueW02" w:hAnsi="GeogrotesqueW02"/>
        </w:rPr>
        <w:lastRenderedPageBreak/>
        <w:t>Na podstawie motta, „Przedmowy”, „</w:t>
      </w:r>
      <w:proofErr w:type="spellStart"/>
      <w:r>
        <w:rPr>
          <w:rFonts w:ascii="GeogrotesqueW02" w:hAnsi="GeogrotesqueW02"/>
        </w:rPr>
        <w:t>Wstępu</w:t>
      </w:r>
      <w:proofErr w:type="spellEnd"/>
      <w:r>
        <w:rPr>
          <w:rFonts w:ascii="GeogrotesqueW02" w:hAnsi="GeogrotesqueW02"/>
        </w:rPr>
        <w:t>” i „</w:t>
      </w:r>
      <w:proofErr w:type="spellStart"/>
      <w:r>
        <w:rPr>
          <w:rFonts w:ascii="GeogrotesqueW02" w:hAnsi="GeogrotesqueW02"/>
        </w:rPr>
        <w:t>Objaśnien</w:t>
      </w:r>
      <w:proofErr w:type="spellEnd"/>
      <w:r>
        <w:rPr>
          <w:rFonts w:ascii="GeogrotesqueW02" w:hAnsi="GeogrotesqueW02"/>
        </w:rPr>
        <w:t xml:space="preserve">́ poety” </w:t>
      </w:r>
      <w:proofErr w:type="spellStart"/>
      <w:r>
        <w:rPr>
          <w:rFonts w:ascii="GeogrotesqueW02" w:hAnsi="GeogrotesqueW02"/>
        </w:rPr>
        <w:t>określ</w:t>
      </w:r>
      <w:proofErr w:type="spellEnd"/>
      <w:r>
        <w:rPr>
          <w:rFonts w:ascii="GeogrotesqueW02" w:hAnsi="GeogrotesqueW02"/>
        </w:rPr>
        <w:t xml:space="preserve"> stosunek Mickiewicza do historii, wypisz odpowiednie cytaty: </w:t>
      </w:r>
    </w:p>
    <w:p w:rsidR="006A1BB8" w:rsidRDefault="006A1BB8" w:rsidP="006A1BB8">
      <w:pPr>
        <w:pStyle w:val="NormalnyWeb"/>
        <w:rPr>
          <w:rFonts w:ascii="GeogrotesqueW02" w:hAnsi="GeogrotesqueW02"/>
        </w:rPr>
      </w:pPr>
      <w:r>
        <w:rPr>
          <w:rFonts w:ascii="GeogrotesqueW02" w:hAnsi="GeogrotesqueW02"/>
        </w:rPr>
        <w:t xml:space="preserve">a)  motto: </w:t>
      </w:r>
    </w:p>
    <w:p w:rsidR="00A57ECA" w:rsidRDefault="00A57ECA"/>
    <w:p w:rsidR="006A1BB8" w:rsidRDefault="006A1BB8"/>
    <w:p w:rsidR="006A1BB8" w:rsidRDefault="006A1BB8"/>
    <w:p w:rsidR="006A1BB8" w:rsidRDefault="006A1BB8"/>
    <w:p w:rsidR="006A1BB8" w:rsidRDefault="006A1BB8"/>
    <w:p w:rsidR="006A1BB8" w:rsidRDefault="006A1BB8"/>
    <w:p w:rsidR="006A1BB8" w:rsidRDefault="006A1BB8"/>
    <w:p w:rsidR="006A1BB8" w:rsidRDefault="006A1BB8" w:rsidP="006A1BB8">
      <w:pPr>
        <w:pStyle w:val="NormalnyWeb"/>
      </w:pPr>
      <w:r>
        <w:rPr>
          <w:rFonts w:ascii="GeogrotesqueW02" w:hAnsi="GeogrotesqueW02"/>
        </w:rPr>
        <w:t xml:space="preserve">b) „Przedmowa”: </w:t>
      </w:r>
    </w:p>
    <w:p w:rsidR="006A1BB8" w:rsidRDefault="006A1BB8"/>
    <w:p w:rsidR="006A1BB8" w:rsidRDefault="006A1BB8"/>
    <w:p w:rsidR="006A1BB8" w:rsidRDefault="006A1BB8"/>
    <w:p w:rsidR="006A1BB8" w:rsidRDefault="006A1BB8"/>
    <w:p w:rsidR="006A1BB8" w:rsidRDefault="006A1BB8"/>
    <w:p w:rsidR="006A1BB8" w:rsidRDefault="006A1BB8" w:rsidP="006A1BB8">
      <w:pPr>
        <w:pStyle w:val="NormalnyWeb"/>
      </w:pPr>
      <w:r>
        <w:rPr>
          <w:rFonts w:ascii="GeogrotesqueW02" w:hAnsi="GeogrotesqueW02"/>
        </w:rPr>
        <w:t>c) „</w:t>
      </w:r>
      <w:proofErr w:type="spellStart"/>
      <w:r>
        <w:rPr>
          <w:rFonts w:ascii="GeogrotesqueW02" w:hAnsi="GeogrotesqueW02"/>
        </w:rPr>
        <w:t>Wstęp</w:t>
      </w:r>
      <w:proofErr w:type="spellEnd"/>
      <w:r>
        <w:rPr>
          <w:rFonts w:ascii="GeogrotesqueW02" w:hAnsi="GeogrotesqueW02"/>
        </w:rPr>
        <w:t xml:space="preserve">”: </w:t>
      </w:r>
    </w:p>
    <w:p w:rsidR="006A1BB8" w:rsidRDefault="006A1BB8" w:rsidP="006A1BB8"/>
    <w:p w:rsidR="006A1BB8" w:rsidRDefault="006A1BB8" w:rsidP="006A1BB8"/>
    <w:p w:rsidR="006A1BB8" w:rsidRDefault="006A1BB8" w:rsidP="006A1BB8"/>
    <w:p w:rsidR="006A1BB8" w:rsidRDefault="006A1BB8" w:rsidP="006A1BB8"/>
    <w:p w:rsidR="006A1BB8" w:rsidRDefault="006A1BB8" w:rsidP="006A1BB8"/>
    <w:p w:rsidR="006A1BB8" w:rsidRDefault="006A1BB8" w:rsidP="006A1BB8">
      <w:pPr>
        <w:pStyle w:val="NormalnyWeb"/>
      </w:pPr>
      <w:r>
        <w:rPr>
          <w:rFonts w:ascii="GeogrotesqueW02" w:hAnsi="GeogrotesqueW02"/>
        </w:rPr>
        <w:t>d) „</w:t>
      </w:r>
      <w:proofErr w:type="spellStart"/>
      <w:r>
        <w:rPr>
          <w:rFonts w:ascii="GeogrotesqueW02" w:hAnsi="GeogrotesqueW02"/>
        </w:rPr>
        <w:t>Objaśnienia</w:t>
      </w:r>
      <w:proofErr w:type="spellEnd"/>
      <w:r>
        <w:rPr>
          <w:rFonts w:ascii="GeogrotesqueW02" w:hAnsi="GeogrotesqueW02"/>
        </w:rPr>
        <w:t xml:space="preserve"> poety”: </w:t>
      </w:r>
    </w:p>
    <w:p w:rsidR="006A1BB8" w:rsidRDefault="006A1BB8" w:rsidP="006A1BB8"/>
    <w:p w:rsidR="006A1BB8" w:rsidRDefault="006A1BB8" w:rsidP="006A1BB8"/>
    <w:p w:rsidR="006A1BB8" w:rsidRDefault="006A1BB8" w:rsidP="006A1BB8"/>
    <w:p w:rsidR="006A1BB8" w:rsidRDefault="006A1BB8" w:rsidP="006A1BB8"/>
    <w:p w:rsidR="006A1BB8" w:rsidRDefault="006A1BB8" w:rsidP="006A1BB8"/>
    <w:p w:rsidR="006A1BB8" w:rsidRDefault="006A1BB8" w:rsidP="006A1BB8"/>
    <w:p w:rsidR="006A1BB8" w:rsidRDefault="006A1BB8" w:rsidP="006A1BB8"/>
    <w:p w:rsidR="006A1BB8" w:rsidRDefault="006A1BB8" w:rsidP="00D0201D">
      <w:pPr>
        <w:pStyle w:val="NormalnyWeb"/>
        <w:numPr>
          <w:ilvl w:val="0"/>
          <w:numId w:val="1"/>
        </w:numPr>
        <w:rPr>
          <w:rFonts w:ascii="GeogrotesqueW02" w:hAnsi="GeogrotesqueW02"/>
        </w:rPr>
      </w:pPr>
      <w:r>
        <w:rPr>
          <w:rFonts w:ascii="GeogrotesqueW02" w:hAnsi="GeogrotesqueW02"/>
        </w:rPr>
        <w:t xml:space="preserve">Udowodnij, </w:t>
      </w:r>
      <w:proofErr w:type="spellStart"/>
      <w:r>
        <w:rPr>
          <w:rFonts w:ascii="GeogrotesqueW02" w:hAnsi="GeogrotesqueW02"/>
        </w:rPr>
        <w:t>że</w:t>
      </w:r>
      <w:proofErr w:type="spellEnd"/>
      <w:r>
        <w:rPr>
          <w:rFonts w:ascii="GeogrotesqueW02" w:hAnsi="GeogrotesqueW02"/>
        </w:rPr>
        <w:t xml:space="preserve"> „Konrad Wallenrod” jest </w:t>
      </w:r>
      <w:proofErr w:type="spellStart"/>
      <w:r>
        <w:rPr>
          <w:rFonts w:ascii="GeogrotesqueW02" w:hAnsi="GeogrotesqueW02"/>
        </w:rPr>
        <w:t>powieścia</w:t>
      </w:r>
      <w:proofErr w:type="spellEnd"/>
      <w:r>
        <w:rPr>
          <w:rFonts w:ascii="GeogrotesqueW02" w:hAnsi="GeogrotesqueW02"/>
        </w:rPr>
        <w:t xml:space="preserve">̨ poetycką: </w:t>
      </w:r>
    </w:p>
    <w:p w:rsidR="006A1BB8" w:rsidRDefault="006A1BB8" w:rsidP="00D0201D">
      <w:pPr>
        <w:pStyle w:val="NormalnyWeb"/>
        <w:rPr>
          <w:rFonts w:ascii="GeogrotesqueW02" w:hAnsi="GeogrotesqueW02"/>
        </w:rPr>
      </w:pPr>
      <w:r>
        <w:rPr>
          <w:rFonts w:ascii="GeogrotesqueW02" w:hAnsi="GeogrotesqueW02"/>
        </w:rPr>
        <w:t xml:space="preserve">a) synkretyzm: </w:t>
      </w:r>
    </w:p>
    <w:p w:rsidR="006A1BB8" w:rsidRDefault="006A1BB8" w:rsidP="006A1BB8"/>
    <w:p w:rsidR="006A1BB8" w:rsidRDefault="006A1BB8" w:rsidP="006A1BB8"/>
    <w:p w:rsidR="006A1BB8" w:rsidRDefault="006A1BB8" w:rsidP="006A1BB8"/>
    <w:p w:rsidR="006A1BB8" w:rsidRDefault="006A1BB8" w:rsidP="006A1BB8"/>
    <w:p w:rsidR="006A1BB8" w:rsidRDefault="006A1BB8" w:rsidP="006A1BB8"/>
    <w:p w:rsidR="006A1BB8" w:rsidRDefault="006A1BB8" w:rsidP="00D0201D">
      <w:pPr>
        <w:pStyle w:val="NormalnyWeb"/>
      </w:pPr>
      <w:r>
        <w:rPr>
          <w:rFonts w:ascii="GeogrotesqueW02" w:hAnsi="GeogrotesqueW02"/>
        </w:rPr>
        <w:lastRenderedPageBreak/>
        <w:t xml:space="preserve">b) </w:t>
      </w:r>
      <w:proofErr w:type="spellStart"/>
      <w:r>
        <w:rPr>
          <w:rFonts w:ascii="GeogrotesqueW02" w:hAnsi="GeogrotesqueW02"/>
        </w:rPr>
        <w:t>fragmentarycznośc</w:t>
      </w:r>
      <w:proofErr w:type="spellEnd"/>
      <w:r>
        <w:rPr>
          <w:rFonts w:ascii="GeogrotesqueW02" w:hAnsi="GeogrotesqueW02"/>
        </w:rPr>
        <w:t xml:space="preserve">́: </w:t>
      </w:r>
    </w:p>
    <w:p w:rsidR="006A1BB8" w:rsidRDefault="006A1BB8" w:rsidP="006A1BB8"/>
    <w:p w:rsidR="006A1BB8" w:rsidRDefault="006A1BB8" w:rsidP="006A1BB8"/>
    <w:p w:rsidR="006A1BB8" w:rsidRDefault="006A1BB8" w:rsidP="006A1BB8"/>
    <w:p w:rsidR="006A1BB8" w:rsidRDefault="006A1BB8" w:rsidP="006A1BB8"/>
    <w:p w:rsidR="006A1BB8" w:rsidRDefault="006A1BB8" w:rsidP="00D0201D">
      <w:pPr>
        <w:pStyle w:val="NormalnyWeb"/>
      </w:pPr>
      <w:r>
        <w:rPr>
          <w:rFonts w:ascii="GeogrotesqueW02" w:hAnsi="GeogrotesqueW02"/>
        </w:rPr>
        <w:t xml:space="preserve">c) </w:t>
      </w:r>
      <w:proofErr w:type="spellStart"/>
      <w:r>
        <w:rPr>
          <w:rFonts w:ascii="GeogrotesqueW02" w:hAnsi="GeogrotesqueW02"/>
        </w:rPr>
        <w:t>tajemniczośc</w:t>
      </w:r>
      <w:proofErr w:type="spellEnd"/>
      <w:r>
        <w:rPr>
          <w:rFonts w:ascii="GeogrotesqueW02" w:hAnsi="GeogrotesqueW02"/>
        </w:rPr>
        <w:t xml:space="preserve">́: </w:t>
      </w:r>
    </w:p>
    <w:p w:rsidR="006A1BB8" w:rsidRDefault="006A1BB8" w:rsidP="006A1BB8"/>
    <w:p w:rsidR="006A1BB8" w:rsidRDefault="006A1BB8" w:rsidP="006A1BB8"/>
    <w:p w:rsidR="006A1BB8" w:rsidRDefault="006A1BB8" w:rsidP="006A1BB8"/>
    <w:p w:rsidR="006A1BB8" w:rsidRDefault="006A1BB8" w:rsidP="006A1BB8"/>
    <w:p w:rsidR="006A1BB8" w:rsidRDefault="006A1BB8" w:rsidP="006A1BB8"/>
    <w:p w:rsidR="00076CBE" w:rsidRDefault="00076CBE" w:rsidP="00D0201D">
      <w:pPr>
        <w:pStyle w:val="NormalnyWeb"/>
        <w:numPr>
          <w:ilvl w:val="0"/>
          <w:numId w:val="1"/>
        </w:numPr>
        <w:rPr>
          <w:rFonts w:ascii="GeogrotesqueW02" w:hAnsi="GeogrotesqueW02"/>
        </w:rPr>
      </w:pPr>
      <w:r>
        <w:rPr>
          <w:rFonts w:ascii="GeogrotesqueW02" w:hAnsi="GeogrotesqueW02"/>
        </w:rPr>
        <w:t>Wypisz</w:t>
      </w:r>
      <w:r w:rsidR="00D0201D">
        <w:rPr>
          <w:rFonts w:ascii="GeogrotesqueW02" w:hAnsi="GeogrotesqueW02"/>
        </w:rPr>
        <w:t xml:space="preserve"> </w:t>
      </w:r>
      <w:r>
        <w:rPr>
          <w:rFonts w:ascii="GeogrotesqueW02" w:hAnsi="GeogrotesqueW02"/>
        </w:rPr>
        <w:t>z</w:t>
      </w:r>
      <w:r w:rsidR="00D0201D">
        <w:rPr>
          <w:rFonts w:ascii="GeogrotesqueW02" w:hAnsi="GeogrotesqueW02"/>
        </w:rPr>
        <w:t xml:space="preserve"> </w:t>
      </w:r>
      <w:proofErr w:type="spellStart"/>
      <w:r>
        <w:rPr>
          <w:rFonts w:ascii="GeogrotesqueW02" w:hAnsi="GeogrotesqueW02"/>
        </w:rPr>
        <w:t>części</w:t>
      </w:r>
      <w:proofErr w:type="spellEnd"/>
      <w:r w:rsidR="00D0201D">
        <w:rPr>
          <w:rFonts w:ascii="GeogrotesqueW02" w:hAnsi="GeogrotesqueW02"/>
        </w:rPr>
        <w:t xml:space="preserve"> </w:t>
      </w:r>
      <w:r>
        <w:rPr>
          <w:rFonts w:ascii="GeogrotesqueW02" w:hAnsi="GeogrotesqueW02"/>
        </w:rPr>
        <w:t>utworu</w:t>
      </w:r>
      <w:r w:rsidR="00D0201D">
        <w:rPr>
          <w:rFonts w:ascii="GeogrotesqueW02" w:hAnsi="GeogrotesqueW02"/>
        </w:rPr>
        <w:t xml:space="preserve"> </w:t>
      </w:r>
      <w:r>
        <w:rPr>
          <w:rFonts w:ascii="GeogrotesqueW02" w:hAnsi="GeogrotesqueW02"/>
        </w:rPr>
        <w:t>pt.</w:t>
      </w:r>
      <w:r w:rsidR="00D0201D">
        <w:rPr>
          <w:rFonts w:ascii="GeogrotesqueW02" w:hAnsi="GeogrotesqueW02"/>
        </w:rPr>
        <w:t xml:space="preserve"> </w:t>
      </w:r>
      <w:r>
        <w:rPr>
          <w:rFonts w:ascii="GeogrotesqueW02" w:hAnsi="GeogrotesqueW02"/>
        </w:rPr>
        <w:t>„</w:t>
      </w:r>
      <w:proofErr w:type="spellStart"/>
      <w:r>
        <w:rPr>
          <w:rFonts w:ascii="GeogrotesqueW02" w:hAnsi="GeogrotesqueW02"/>
        </w:rPr>
        <w:t>Obiór</w:t>
      </w:r>
      <w:proofErr w:type="spellEnd"/>
      <w:r>
        <w:rPr>
          <w:rFonts w:ascii="GeogrotesqueW02" w:hAnsi="GeogrotesqueW02"/>
        </w:rPr>
        <w:t>”</w:t>
      </w:r>
      <w:r w:rsidR="00D0201D">
        <w:rPr>
          <w:rFonts w:ascii="GeogrotesqueW02" w:hAnsi="GeogrotesqueW02"/>
        </w:rPr>
        <w:t xml:space="preserve"> </w:t>
      </w:r>
      <w:r>
        <w:rPr>
          <w:rFonts w:ascii="GeogrotesqueW02" w:hAnsi="GeogrotesqueW02"/>
        </w:rPr>
        <w:t>informacje</w:t>
      </w:r>
      <w:r w:rsidR="00D0201D">
        <w:rPr>
          <w:rFonts w:ascii="GeogrotesqueW02" w:hAnsi="GeogrotesqueW02"/>
        </w:rPr>
        <w:t xml:space="preserve"> </w:t>
      </w:r>
      <w:r>
        <w:rPr>
          <w:rFonts w:ascii="GeogrotesqueW02" w:hAnsi="GeogrotesqueW02"/>
        </w:rPr>
        <w:t>podawane</w:t>
      </w:r>
      <w:r w:rsidR="00D0201D">
        <w:rPr>
          <w:rFonts w:ascii="GeogrotesqueW02" w:hAnsi="GeogrotesqueW02"/>
        </w:rPr>
        <w:t xml:space="preserve"> </w:t>
      </w:r>
      <w:r>
        <w:rPr>
          <w:rFonts w:ascii="GeogrotesqueW02" w:hAnsi="GeogrotesqueW02"/>
        </w:rPr>
        <w:t>przez</w:t>
      </w:r>
      <w:r w:rsidR="00D0201D">
        <w:rPr>
          <w:rFonts w:ascii="GeogrotesqueW02" w:hAnsi="GeogrotesqueW02"/>
        </w:rPr>
        <w:t xml:space="preserve"> </w:t>
      </w:r>
      <w:r>
        <w:rPr>
          <w:rFonts w:ascii="GeogrotesqueW02" w:hAnsi="GeogrotesqueW02"/>
        </w:rPr>
        <w:t>narratora,</w:t>
      </w:r>
      <w:r w:rsidR="00D0201D">
        <w:rPr>
          <w:rFonts w:ascii="GeogrotesqueW02" w:hAnsi="GeogrotesqueW02"/>
        </w:rPr>
        <w:t xml:space="preserve"> </w:t>
      </w:r>
      <w:r>
        <w:rPr>
          <w:rFonts w:ascii="GeogrotesqueW02" w:hAnsi="GeogrotesqueW02"/>
        </w:rPr>
        <w:t>a</w:t>
      </w:r>
      <w:r w:rsidR="00D0201D">
        <w:rPr>
          <w:rFonts w:ascii="GeogrotesqueW02" w:hAnsi="GeogrotesqueW02"/>
        </w:rPr>
        <w:t xml:space="preserve"> </w:t>
      </w:r>
      <w:proofErr w:type="spellStart"/>
      <w:r>
        <w:rPr>
          <w:rFonts w:ascii="GeogrotesqueW02" w:hAnsi="GeogrotesqueW02"/>
        </w:rPr>
        <w:t>dotyczące</w:t>
      </w:r>
      <w:proofErr w:type="spellEnd"/>
      <w:r>
        <w:rPr>
          <w:rFonts w:ascii="GeogrotesqueW02" w:hAnsi="GeogrotesqueW02"/>
        </w:rPr>
        <w:t xml:space="preserve"> </w:t>
      </w:r>
      <w:proofErr w:type="gramStart"/>
      <w:r>
        <w:rPr>
          <w:rFonts w:ascii="GeogrotesqueW02" w:hAnsi="GeogrotesqueW02"/>
        </w:rPr>
        <w:t>bohatera</w:t>
      </w:r>
      <w:r w:rsidR="00D0201D">
        <w:rPr>
          <w:rFonts w:ascii="GeogrotesqueW02" w:hAnsi="GeogrotesqueW02"/>
        </w:rPr>
        <w:t xml:space="preserve"> </w:t>
      </w:r>
      <w:r>
        <w:rPr>
          <w:rFonts w:ascii="GeogrotesqueW02" w:hAnsi="GeogrotesqueW02"/>
        </w:rPr>
        <w:t xml:space="preserve"> –</w:t>
      </w:r>
      <w:proofErr w:type="gramEnd"/>
      <w:r>
        <w:rPr>
          <w:rFonts w:ascii="GeogrotesqueW02" w:hAnsi="GeogrotesqueW02"/>
        </w:rPr>
        <w:t xml:space="preserve"> Wallenroda: </w:t>
      </w:r>
    </w:p>
    <w:p w:rsidR="00076CBE" w:rsidRDefault="00076CBE" w:rsidP="00076CBE">
      <w:pPr>
        <w:pStyle w:val="NormalnyWeb"/>
      </w:pPr>
      <w:r>
        <w:rPr>
          <w:rFonts w:ascii="GeogrotesqueW02" w:hAnsi="GeogrotesqueW02"/>
        </w:rPr>
        <w:t xml:space="preserve">a) </w:t>
      </w:r>
      <w:proofErr w:type="spellStart"/>
      <w:r>
        <w:rPr>
          <w:rFonts w:ascii="GeogrotesqueW02" w:hAnsi="GeogrotesqueW02"/>
        </w:rPr>
        <w:t>przeszłośc</w:t>
      </w:r>
      <w:proofErr w:type="spellEnd"/>
      <w:r>
        <w:rPr>
          <w:rFonts w:ascii="GeogrotesqueW02" w:hAnsi="GeogrotesqueW02"/>
        </w:rPr>
        <w:t xml:space="preserve">́ bohatera: </w:t>
      </w:r>
    </w:p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Pr="00076CBE" w:rsidRDefault="00076CBE" w:rsidP="00076CB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076CBE">
        <w:rPr>
          <w:rFonts w:ascii="GeogrotesqueW02" w:eastAsia="Times New Roman" w:hAnsi="GeogrotesqueW02" w:cs="Times New Roman"/>
          <w:lang w:eastAsia="pl-PL"/>
        </w:rPr>
        <w:t xml:space="preserve">b) cechy: </w:t>
      </w:r>
    </w:p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Pr="00076CBE" w:rsidRDefault="00076CBE" w:rsidP="00076CB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076CBE">
        <w:rPr>
          <w:rFonts w:ascii="GeogrotesqueW02" w:eastAsia="Times New Roman" w:hAnsi="GeogrotesqueW02" w:cs="Times New Roman"/>
          <w:lang w:eastAsia="pl-PL"/>
        </w:rPr>
        <w:t xml:space="preserve">c) </w:t>
      </w:r>
      <w:proofErr w:type="spellStart"/>
      <w:r w:rsidRPr="00076CBE">
        <w:rPr>
          <w:rFonts w:ascii="GeogrotesqueW02" w:eastAsia="Times New Roman" w:hAnsi="GeogrotesqueW02" w:cs="Times New Roman"/>
          <w:lang w:eastAsia="pl-PL"/>
        </w:rPr>
        <w:t>wygląd</w:t>
      </w:r>
      <w:proofErr w:type="spellEnd"/>
      <w:r w:rsidRPr="00076CBE">
        <w:rPr>
          <w:rFonts w:ascii="GeogrotesqueW02" w:eastAsia="Times New Roman" w:hAnsi="GeogrotesqueW02" w:cs="Times New Roman"/>
          <w:lang w:eastAsia="pl-PL"/>
        </w:rPr>
        <w:t xml:space="preserve">, zachowanie: </w:t>
      </w:r>
    </w:p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076CBE">
      <w:pPr>
        <w:spacing w:before="100" w:beforeAutospacing="1" w:after="100" w:afterAutospacing="1"/>
        <w:rPr>
          <w:rFonts w:ascii="GeogrotesqueW02" w:eastAsia="Times New Roman" w:hAnsi="GeogrotesqueW02" w:cs="Times New Roman"/>
          <w:lang w:eastAsia="pl-PL"/>
        </w:rPr>
      </w:pPr>
      <w:r w:rsidRPr="00076CBE">
        <w:rPr>
          <w:rFonts w:ascii="GeogrotesqueW02" w:eastAsia="Times New Roman" w:hAnsi="GeogrotesqueW02" w:cs="Times New Roman"/>
          <w:lang w:eastAsia="pl-PL"/>
        </w:rPr>
        <w:t xml:space="preserve">d) wpływ </w:t>
      </w:r>
      <w:proofErr w:type="spellStart"/>
      <w:r w:rsidRPr="00076CBE">
        <w:rPr>
          <w:rFonts w:ascii="GeogrotesqueW02" w:eastAsia="Times New Roman" w:hAnsi="GeogrotesqueW02" w:cs="Times New Roman"/>
          <w:lang w:eastAsia="pl-PL"/>
        </w:rPr>
        <w:t>Halbana</w:t>
      </w:r>
      <w:proofErr w:type="spellEnd"/>
      <w:r w:rsidRPr="00076CBE">
        <w:rPr>
          <w:rFonts w:ascii="GeogrotesqueW02" w:eastAsia="Times New Roman" w:hAnsi="GeogrotesqueW02" w:cs="Times New Roman"/>
          <w:lang w:eastAsia="pl-PL"/>
        </w:rPr>
        <w:t xml:space="preserve">: </w:t>
      </w:r>
    </w:p>
    <w:p w:rsidR="00D0201D" w:rsidRDefault="00D0201D" w:rsidP="00076CBE">
      <w:pPr>
        <w:spacing w:before="100" w:beforeAutospacing="1" w:after="100" w:afterAutospacing="1"/>
        <w:rPr>
          <w:rFonts w:ascii="GeogrotesqueW02" w:eastAsia="Times New Roman" w:hAnsi="GeogrotesqueW02" w:cs="Times New Roman"/>
          <w:lang w:eastAsia="pl-PL"/>
        </w:rPr>
      </w:pPr>
    </w:p>
    <w:p w:rsidR="00D0201D" w:rsidRDefault="00D0201D" w:rsidP="00076CBE">
      <w:pPr>
        <w:spacing w:before="100" w:beforeAutospacing="1" w:after="100" w:afterAutospacing="1"/>
        <w:rPr>
          <w:rFonts w:ascii="GeogrotesqueW02" w:eastAsia="Times New Roman" w:hAnsi="GeogrotesqueW02" w:cs="Times New Roman"/>
          <w:lang w:eastAsia="pl-PL"/>
        </w:rPr>
      </w:pPr>
    </w:p>
    <w:p w:rsidR="00D0201D" w:rsidRDefault="00D0201D" w:rsidP="00076CBE">
      <w:pPr>
        <w:spacing w:before="100" w:beforeAutospacing="1" w:after="100" w:afterAutospacing="1"/>
        <w:rPr>
          <w:rFonts w:ascii="GeogrotesqueW02" w:eastAsia="Times New Roman" w:hAnsi="GeogrotesqueW02" w:cs="Times New Roman"/>
          <w:lang w:eastAsia="pl-PL"/>
        </w:rPr>
      </w:pPr>
    </w:p>
    <w:p w:rsidR="00D0201D" w:rsidRDefault="00D0201D" w:rsidP="00076CBE">
      <w:pPr>
        <w:spacing w:before="100" w:beforeAutospacing="1" w:after="100" w:afterAutospacing="1"/>
        <w:rPr>
          <w:rFonts w:ascii="GeogrotesqueW02" w:eastAsia="Times New Roman" w:hAnsi="GeogrotesqueW02" w:cs="Times New Roman"/>
          <w:lang w:eastAsia="pl-PL"/>
        </w:rPr>
      </w:pPr>
    </w:p>
    <w:p w:rsidR="00D0201D" w:rsidRPr="00076CBE" w:rsidRDefault="00D0201D" w:rsidP="00076CB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:rsidR="00076CBE" w:rsidRDefault="00076CBE" w:rsidP="00076CBE">
      <w:pPr>
        <w:pStyle w:val="NormalnyWeb"/>
        <w:numPr>
          <w:ilvl w:val="0"/>
          <w:numId w:val="10"/>
        </w:numPr>
        <w:rPr>
          <w:rFonts w:ascii="GeogrotesqueW02" w:hAnsi="GeogrotesqueW02"/>
        </w:rPr>
      </w:pPr>
      <w:r>
        <w:rPr>
          <w:rFonts w:ascii="GeogrotesqueW02" w:hAnsi="GeogrotesqueW02"/>
        </w:rPr>
        <w:t xml:space="preserve">Na podstawie </w:t>
      </w:r>
      <w:proofErr w:type="spellStart"/>
      <w:r>
        <w:rPr>
          <w:rFonts w:ascii="GeogrotesqueW02" w:hAnsi="GeogrotesqueW02"/>
        </w:rPr>
        <w:t>części</w:t>
      </w:r>
      <w:proofErr w:type="spellEnd"/>
      <w:r>
        <w:rPr>
          <w:rFonts w:ascii="GeogrotesqueW02" w:hAnsi="GeogrotesqueW02"/>
        </w:rPr>
        <w:t xml:space="preserve"> III „</w:t>
      </w:r>
      <w:proofErr w:type="spellStart"/>
      <w:r>
        <w:rPr>
          <w:rFonts w:ascii="GeogrotesqueW02" w:hAnsi="GeogrotesqueW02"/>
        </w:rPr>
        <w:t>Pieśni</w:t>
      </w:r>
      <w:proofErr w:type="spellEnd"/>
      <w:r>
        <w:rPr>
          <w:rFonts w:ascii="GeogrotesqueW02" w:hAnsi="GeogrotesqueW02"/>
        </w:rPr>
        <w:t xml:space="preserve"> z </w:t>
      </w:r>
      <w:proofErr w:type="spellStart"/>
      <w:r>
        <w:rPr>
          <w:rFonts w:ascii="GeogrotesqueW02" w:hAnsi="GeogrotesqueW02"/>
        </w:rPr>
        <w:t>wieży</w:t>
      </w:r>
      <w:proofErr w:type="spellEnd"/>
      <w:r>
        <w:rPr>
          <w:rFonts w:ascii="GeogrotesqueW02" w:hAnsi="GeogrotesqueW02"/>
        </w:rPr>
        <w:t xml:space="preserve">” („Głosu z </w:t>
      </w:r>
      <w:proofErr w:type="spellStart"/>
      <w:r>
        <w:rPr>
          <w:rFonts w:ascii="GeogrotesqueW02" w:hAnsi="GeogrotesqueW02"/>
        </w:rPr>
        <w:t>wieży</w:t>
      </w:r>
      <w:proofErr w:type="spellEnd"/>
      <w:r>
        <w:rPr>
          <w:rFonts w:ascii="GeogrotesqueW02" w:hAnsi="GeogrotesqueW02"/>
        </w:rPr>
        <w:t xml:space="preserve">” i „Konrada”) scharakteryzuj </w:t>
      </w:r>
      <w:proofErr w:type="spellStart"/>
      <w:r>
        <w:rPr>
          <w:rFonts w:ascii="GeogrotesqueW02" w:hAnsi="GeogrotesqueW02"/>
        </w:rPr>
        <w:t>miłośc</w:t>
      </w:r>
      <w:proofErr w:type="spellEnd"/>
      <w:r>
        <w:rPr>
          <w:rFonts w:ascii="GeogrotesqueW02" w:hAnsi="GeogrotesqueW02"/>
        </w:rPr>
        <w:t xml:space="preserve">́ Aldony i Konrada. </w:t>
      </w:r>
    </w:p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D0201D">
      <w:pPr>
        <w:pStyle w:val="NormalnyWeb"/>
        <w:numPr>
          <w:ilvl w:val="0"/>
          <w:numId w:val="10"/>
        </w:numPr>
        <w:rPr>
          <w:rFonts w:ascii="GeogrotesqueW02" w:hAnsi="GeogrotesqueW02"/>
        </w:rPr>
      </w:pPr>
      <w:r>
        <w:rPr>
          <w:rFonts w:ascii="GeogrotesqueW02" w:hAnsi="GeogrotesqueW02"/>
        </w:rPr>
        <w:t xml:space="preserve">Sformułuj stanowisko Aldony w sprawie powrotu z </w:t>
      </w:r>
      <w:proofErr w:type="spellStart"/>
      <w:r>
        <w:rPr>
          <w:rFonts w:ascii="GeogrotesqueW02" w:hAnsi="GeogrotesqueW02"/>
        </w:rPr>
        <w:t>Alfem</w:t>
      </w:r>
      <w:proofErr w:type="spellEnd"/>
      <w:r>
        <w:rPr>
          <w:rFonts w:ascii="GeogrotesqueW02" w:hAnsi="GeogrotesqueW02"/>
        </w:rPr>
        <w:t xml:space="preserve"> na </w:t>
      </w:r>
      <w:proofErr w:type="spellStart"/>
      <w:r>
        <w:rPr>
          <w:rFonts w:ascii="GeogrotesqueW02" w:hAnsi="GeogrotesqueW02"/>
        </w:rPr>
        <w:t>Litwe</w:t>
      </w:r>
      <w:proofErr w:type="spellEnd"/>
      <w:r>
        <w:rPr>
          <w:rFonts w:ascii="GeogrotesqueW02" w:hAnsi="GeogrotesqueW02"/>
        </w:rPr>
        <w:t>̨ (</w:t>
      </w:r>
      <w:proofErr w:type="spellStart"/>
      <w:r>
        <w:rPr>
          <w:rFonts w:ascii="GeogrotesqueW02" w:hAnsi="GeogrotesqueW02"/>
        </w:rPr>
        <w:t>częśc</w:t>
      </w:r>
      <w:proofErr w:type="spellEnd"/>
      <w:r>
        <w:rPr>
          <w:rFonts w:ascii="GeogrotesqueW02" w:hAnsi="GeogrotesqueW02"/>
        </w:rPr>
        <w:t xml:space="preserve">́ VI, w. 84-123). Ustosunkuj </w:t>
      </w:r>
      <w:proofErr w:type="spellStart"/>
      <w:r>
        <w:rPr>
          <w:rFonts w:ascii="GeogrotesqueW02" w:hAnsi="GeogrotesqueW02"/>
        </w:rPr>
        <w:t>sie</w:t>
      </w:r>
      <w:proofErr w:type="spellEnd"/>
      <w:r>
        <w:rPr>
          <w:rFonts w:ascii="GeogrotesqueW02" w:hAnsi="GeogrotesqueW02"/>
        </w:rPr>
        <w:t xml:space="preserve">̨ do </w:t>
      </w:r>
      <w:proofErr w:type="spellStart"/>
      <w:r>
        <w:rPr>
          <w:rFonts w:ascii="GeogrotesqueW02" w:hAnsi="GeogrotesqueW02"/>
        </w:rPr>
        <w:t>sądu</w:t>
      </w:r>
      <w:proofErr w:type="spellEnd"/>
      <w:r>
        <w:rPr>
          <w:rFonts w:ascii="GeogrotesqueW02" w:hAnsi="GeogrotesqueW02"/>
        </w:rPr>
        <w:t xml:space="preserve"> Aldony na temat </w:t>
      </w:r>
      <w:proofErr w:type="spellStart"/>
      <w:r>
        <w:rPr>
          <w:rFonts w:ascii="GeogrotesqueW02" w:hAnsi="GeogrotesqueW02"/>
        </w:rPr>
        <w:t>ożywiania</w:t>
      </w:r>
      <w:proofErr w:type="spellEnd"/>
      <w:r>
        <w:rPr>
          <w:rFonts w:ascii="GeogrotesqueW02" w:hAnsi="GeogrotesqueW02"/>
        </w:rPr>
        <w:t xml:space="preserve"> po latach dawnej </w:t>
      </w:r>
      <w:proofErr w:type="spellStart"/>
      <w:r>
        <w:rPr>
          <w:rFonts w:ascii="GeogrotesqueW02" w:hAnsi="GeogrotesqueW02"/>
        </w:rPr>
        <w:t>miłości</w:t>
      </w:r>
      <w:proofErr w:type="spellEnd"/>
      <w:r>
        <w:rPr>
          <w:rFonts w:ascii="GeogrotesqueW02" w:hAnsi="GeogrotesqueW02"/>
        </w:rPr>
        <w:t>, wykorzystaj też słowa Waltera (</w:t>
      </w:r>
      <w:proofErr w:type="spellStart"/>
      <w:r>
        <w:rPr>
          <w:rFonts w:ascii="GeogrotesqueW02" w:hAnsi="GeogrotesqueW02"/>
        </w:rPr>
        <w:t>częśc</w:t>
      </w:r>
      <w:proofErr w:type="spellEnd"/>
      <w:r>
        <w:rPr>
          <w:rFonts w:ascii="GeogrotesqueW02" w:hAnsi="GeogrotesqueW02"/>
        </w:rPr>
        <w:t xml:space="preserve">́ IV w. 556-561). </w:t>
      </w:r>
    </w:p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D0201D" w:rsidRDefault="00076CBE" w:rsidP="00D0201D">
      <w:pPr>
        <w:pStyle w:val="NormalnyWeb"/>
        <w:numPr>
          <w:ilvl w:val="0"/>
          <w:numId w:val="10"/>
        </w:numPr>
      </w:pPr>
      <w:r w:rsidRPr="00076CBE">
        <w:rPr>
          <w:rFonts w:ascii="GeogrotesqueW02" w:hAnsi="GeogrotesqueW02"/>
        </w:rPr>
        <w:t xml:space="preserve">Scharakteryzuj </w:t>
      </w:r>
      <w:proofErr w:type="spellStart"/>
      <w:r w:rsidRPr="00076CBE">
        <w:rPr>
          <w:rFonts w:ascii="GeogrotesqueW02" w:hAnsi="GeogrotesqueW02"/>
        </w:rPr>
        <w:t>postac</w:t>
      </w:r>
      <w:proofErr w:type="spellEnd"/>
      <w:r w:rsidRPr="00076CBE">
        <w:rPr>
          <w:rFonts w:ascii="GeogrotesqueW02" w:hAnsi="GeogrotesqueW02"/>
        </w:rPr>
        <w:t>́ wajdeloty (</w:t>
      </w:r>
      <w:proofErr w:type="spellStart"/>
      <w:r w:rsidRPr="00076CBE">
        <w:rPr>
          <w:rFonts w:ascii="GeogrotesqueW02" w:hAnsi="GeogrotesqueW02"/>
        </w:rPr>
        <w:t>częśc</w:t>
      </w:r>
      <w:proofErr w:type="spellEnd"/>
      <w:r w:rsidRPr="00076CBE">
        <w:rPr>
          <w:rFonts w:ascii="GeogrotesqueW02" w:hAnsi="GeogrotesqueW02"/>
        </w:rPr>
        <w:t xml:space="preserve">́ IV „Uczta” w. 60-111). </w:t>
      </w:r>
      <w:r w:rsidR="00D0201D">
        <w:rPr>
          <w:rFonts w:ascii="GeogrotesqueW02" w:hAnsi="GeogrotesqueW02"/>
        </w:rPr>
        <w:t xml:space="preserve">Na podstawie działania </w:t>
      </w:r>
      <w:proofErr w:type="spellStart"/>
      <w:r w:rsidR="00D0201D">
        <w:rPr>
          <w:rFonts w:ascii="GeogrotesqueW02" w:hAnsi="GeogrotesqueW02"/>
        </w:rPr>
        <w:t>Halbana</w:t>
      </w:r>
      <w:proofErr w:type="spellEnd"/>
      <w:r w:rsidR="00D0201D">
        <w:rPr>
          <w:rFonts w:ascii="GeogrotesqueW02" w:hAnsi="GeogrotesqueW02"/>
        </w:rPr>
        <w:t xml:space="preserve"> i wpływu jego </w:t>
      </w:r>
      <w:proofErr w:type="spellStart"/>
      <w:r w:rsidR="00D0201D">
        <w:rPr>
          <w:rFonts w:ascii="GeogrotesqueW02" w:hAnsi="GeogrotesqueW02"/>
        </w:rPr>
        <w:t>pieśni</w:t>
      </w:r>
      <w:proofErr w:type="spellEnd"/>
      <w:r w:rsidR="00D0201D">
        <w:rPr>
          <w:rFonts w:ascii="GeogrotesqueW02" w:hAnsi="GeogrotesqueW02"/>
        </w:rPr>
        <w:t xml:space="preserve"> </w:t>
      </w:r>
      <w:proofErr w:type="spellStart"/>
      <w:r w:rsidR="00D0201D">
        <w:rPr>
          <w:rFonts w:ascii="GeogrotesqueW02" w:hAnsi="GeogrotesqueW02"/>
        </w:rPr>
        <w:t>określ</w:t>
      </w:r>
      <w:proofErr w:type="spellEnd"/>
      <w:r w:rsidR="00D0201D">
        <w:rPr>
          <w:rFonts w:ascii="GeogrotesqueW02" w:hAnsi="GeogrotesqueW02"/>
        </w:rPr>
        <w:t xml:space="preserve"> rolę</w:t>
      </w:r>
      <w:r w:rsidR="00D0201D">
        <w:rPr>
          <w:rFonts w:ascii="GeogrotesqueW02" w:hAnsi="GeogrotesqueW02"/>
        </w:rPr>
        <w:t xml:space="preserve"> </w:t>
      </w:r>
      <w:r w:rsidR="00D0201D" w:rsidRPr="00D0201D">
        <w:rPr>
          <w:rFonts w:ascii="GeogrotesqueW02" w:hAnsi="GeogrotesqueW02"/>
        </w:rPr>
        <w:t>romantycznego poety</w:t>
      </w:r>
      <w:r w:rsidR="00D0201D">
        <w:rPr>
          <w:rFonts w:ascii="GeogrotesqueW02" w:hAnsi="GeogrotesqueW02"/>
        </w:rPr>
        <w:t xml:space="preserve"> i </w:t>
      </w:r>
      <w:r w:rsidR="00D0201D">
        <w:rPr>
          <w:rFonts w:ascii="GeogrotesqueW02" w:hAnsi="GeogrotesqueW02"/>
        </w:rPr>
        <w:t xml:space="preserve">poezji: </w:t>
      </w:r>
    </w:p>
    <w:p w:rsidR="00D0201D" w:rsidRPr="00D0201D" w:rsidRDefault="00D0201D" w:rsidP="00D0201D">
      <w:pPr>
        <w:pStyle w:val="NormalnyWeb"/>
        <w:ind w:left="360"/>
        <w:rPr>
          <w:rFonts w:ascii="GeogrotesqueW02" w:hAnsi="GeogrotesqueW02"/>
        </w:rPr>
      </w:pPr>
      <w:r w:rsidRPr="00D0201D">
        <w:rPr>
          <w:rFonts w:ascii="GeogrotesqueW02" w:hAnsi="GeogrotesqueW02"/>
        </w:rPr>
        <w:t xml:space="preserve"> </w:t>
      </w:r>
    </w:p>
    <w:p w:rsidR="00076CBE" w:rsidRPr="00076CBE" w:rsidRDefault="00076CBE" w:rsidP="00076CB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D0201D" w:rsidRDefault="00D0201D" w:rsidP="006A1BB8"/>
    <w:p w:rsidR="00D0201D" w:rsidRDefault="00D0201D" w:rsidP="006A1BB8"/>
    <w:p w:rsidR="00D0201D" w:rsidRDefault="00D0201D" w:rsidP="006A1BB8"/>
    <w:p w:rsidR="00D0201D" w:rsidRDefault="00D0201D" w:rsidP="006A1BB8"/>
    <w:p w:rsidR="00D0201D" w:rsidRDefault="00D0201D" w:rsidP="006A1BB8"/>
    <w:p w:rsidR="00D0201D" w:rsidRDefault="00D0201D" w:rsidP="006A1BB8"/>
    <w:p w:rsidR="00D0201D" w:rsidRDefault="00D0201D" w:rsidP="006A1BB8"/>
    <w:p w:rsidR="00D0201D" w:rsidRDefault="00D0201D" w:rsidP="006A1BB8"/>
    <w:p w:rsidR="00D0201D" w:rsidRDefault="00D0201D" w:rsidP="006A1BB8"/>
    <w:p w:rsidR="00D0201D" w:rsidRDefault="00D0201D" w:rsidP="006A1BB8"/>
    <w:p w:rsidR="00D0201D" w:rsidRDefault="00D0201D" w:rsidP="006A1BB8"/>
    <w:p w:rsidR="00D0201D" w:rsidRDefault="00D0201D" w:rsidP="006A1BB8"/>
    <w:p w:rsidR="00D0201D" w:rsidRDefault="00D0201D" w:rsidP="00D0201D">
      <w:pPr>
        <w:pStyle w:val="NormalnyWeb"/>
        <w:numPr>
          <w:ilvl w:val="0"/>
          <w:numId w:val="14"/>
        </w:numPr>
        <w:rPr>
          <w:rFonts w:ascii="GeogrotesqueW02" w:hAnsi="GeogrotesqueW02"/>
        </w:rPr>
      </w:pPr>
      <w:r>
        <w:rPr>
          <w:rFonts w:ascii="GeogrotesqueW02" w:hAnsi="GeogrotesqueW02"/>
        </w:rPr>
        <w:t>Wypisz z tekstu (</w:t>
      </w:r>
      <w:proofErr w:type="spellStart"/>
      <w:r>
        <w:rPr>
          <w:rFonts w:ascii="GeogrotesqueW02" w:hAnsi="GeogrotesqueW02"/>
        </w:rPr>
        <w:t>częśc</w:t>
      </w:r>
      <w:proofErr w:type="spellEnd"/>
      <w:r>
        <w:rPr>
          <w:rFonts w:ascii="GeogrotesqueW02" w:hAnsi="GeogrotesqueW02"/>
        </w:rPr>
        <w:t xml:space="preserve">́ V) wyrazy i </w:t>
      </w:r>
      <w:proofErr w:type="spellStart"/>
      <w:r>
        <w:rPr>
          <w:rFonts w:ascii="GeogrotesqueW02" w:hAnsi="GeogrotesqueW02"/>
        </w:rPr>
        <w:t>związki</w:t>
      </w:r>
      <w:proofErr w:type="spellEnd"/>
      <w:r>
        <w:rPr>
          <w:rFonts w:ascii="GeogrotesqueW02" w:hAnsi="GeogrotesqueW02"/>
        </w:rPr>
        <w:t xml:space="preserve"> frazeologiczne, za </w:t>
      </w:r>
      <w:proofErr w:type="spellStart"/>
      <w:r>
        <w:rPr>
          <w:rFonts w:ascii="GeogrotesqueW02" w:hAnsi="GeogrotesqueW02"/>
        </w:rPr>
        <w:t>pomoca</w:t>
      </w:r>
      <w:proofErr w:type="spellEnd"/>
      <w:r>
        <w:rPr>
          <w:rFonts w:ascii="GeogrotesqueW02" w:hAnsi="GeogrotesqueW02"/>
        </w:rPr>
        <w:t xml:space="preserve">̨ </w:t>
      </w:r>
      <w:proofErr w:type="spellStart"/>
      <w:r>
        <w:rPr>
          <w:rFonts w:ascii="GeogrotesqueW02" w:hAnsi="GeogrotesqueW02"/>
        </w:rPr>
        <w:t>których</w:t>
      </w:r>
      <w:proofErr w:type="spellEnd"/>
      <w:r>
        <w:rPr>
          <w:rFonts w:ascii="GeogrotesqueW02" w:hAnsi="GeogrotesqueW02"/>
        </w:rPr>
        <w:t xml:space="preserve"> Mickiewicz oddał: </w:t>
      </w:r>
    </w:p>
    <w:p w:rsidR="00D0201D" w:rsidRDefault="00D0201D" w:rsidP="00D0201D">
      <w:pPr>
        <w:pStyle w:val="NormalnyWeb"/>
      </w:pPr>
      <w:r>
        <w:rPr>
          <w:rFonts w:ascii="GeogrotesqueW02" w:hAnsi="GeogrotesqueW02"/>
        </w:rPr>
        <w:t xml:space="preserve">a) </w:t>
      </w:r>
      <w:proofErr w:type="spellStart"/>
      <w:r>
        <w:rPr>
          <w:rFonts w:ascii="GeogrotesqueW02" w:hAnsi="GeogrotesqueW02"/>
        </w:rPr>
        <w:t>groze</w:t>
      </w:r>
      <w:proofErr w:type="spellEnd"/>
      <w:r>
        <w:rPr>
          <w:rFonts w:ascii="GeogrotesqueW02" w:hAnsi="GeogrotesqueW02"/>
        </w:rPr>
        <w:t xml:space="preserve">̨ wojny (w. 23-50): </w:t>
      </w:r>
    </w:p>
    <w:p w:rsidR="00D0201D" w:rsidRDefault="00D0201D" w:rsidP="006A1BB8"/>
    <w:p w:rsidR="00D0201D" w:rsidRDefault="00D0201D" w:rsidP="006A1BB8"/>
    <w:p w:rsidR="00D0201D" w:rsidRDefault="00D0201D" w:rsidP="006A1BB8"/>
    <w:p w:rsidR="00D0201D" w:rsidRDefault="00D0201D" w:rsidP="006A1BB8"/>
    <w:p w:rsidR="00D0201D" w:rsidRDefault="00D0201D" w:rsidP="006A1BB8"/>
    <w:p w:rsidR="00D0201D" w:rsidRDefault="00D0201D" w:rsidP="006A1BB8"/>
    <w:p w:rsidR="00D0201D" w:rsidRPr="00D0201D" w:rsidRDefault="00D0201D" w:rsidP="00D0201D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D0201D">
        <w:rPr>
          <w:rFonts w:ascii="GeogrotesqueW02" w:eastAsia="Times New Roman" w:hAnsi="GeogrotesqueW02" w:cs="Times New Roman"/>
          <w:lang w:eastAsia="pl-PL"/>
        </w:rPr>
        <w:t xml:space="preserve">b) obraz </w:t>
      </w:r>
      <w:proofErr w:type="spellStart"/>
      <w:r w:rsidRPr="00D0201D">
        <w:rPr>
          <w:rFonts w:ascii="GeogrotesqueW02" w:eastAsia="Times New Roman" w:hAnsi="GeogrotesqueW02" w:cs="Times New Roman"/>
          <w:lang w:eastAsia="pl-PL"/>
        </w:rPr>
        <w:t>klęski</w:t>
      </w:r>
      <w:proofErr w:type="spellEnd"/>
      <w:r w:rsidRPr="00D0201D">
        <w:rPr>
          <w:rFonts w:ascii="GeogrotesqueW02" w:eastAsia="Times New Roman" w:hAnsi="GeogrotesqueW02" w:cs="Times New Roman"/>
          <w:lang w:eastAsia="pl-PL"/>
        </w:rPr>
        <w:t xml:space="preserve"> Zakonu (w. 51-76): </w:t>
      </w:r>
    </w:p>
    <w:p w:rsidR="00D0201D" w:rsidRDefault="00D0201D" w:rsidP="006A1BB8"/>
    <w:p w:rsidR="00D0201D" w:rsidRDefault="00D0201D" w:rsidP="006A1BB8"/>
    <w:p w:rsidR="00D0201D" w:rsidRDefault="00D0201D" w:rsidP="006A1BB8"/>
    <w:p w:rsidR="00D0201D" w:rsidRDefault="00D0201D" w:rsidP="006A1BB8"/>
    <w:p w:rsidR="00D0201D" w:rsidRDefault="00D0201D" w:rsidP="006A1BB8"/>
    <w:p w:rsidR="00D0201D" w:rsidRPr="00D0201D" w:rsidRDefault="00D0201D" w:rsidP="00D0201D">
      <w:pPr>
        <w:pStyle w:val="Akapitzlist"/>
        <w:numPr>
          <w:ilvl w:val="0"/>
          <w:numId w:val="1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D0201D">
        <w:rPr>
          <w:rFonts w:ascii="GeogrotesqueW02" w:eastAsia="Times New Roman" w:hAnsi="GeogrotesqueW02" w:cs="Times New Roman"/>
          <w:lang w:eastAsia="pl-PL"/>
        </w:rPr>
        <w:t xml:space="preserve">Wykorzystując wnioski z doboru słownictwa zastosowanego przez Mickiewicza, wyraź swoją opinię o </w:t>
      </w:r>
      <w:proofErr w:type="spellStart"/>
      <w:r w:rsidRPr="00D0201D">
        <w:rPr>
          <w:rFonts w:ascii="GeogrotesqueW02" w:eastAsia="Times New Roman" w:hAnsi="GeogrotesqueW02" w:cs="Times New Roman"/>
          <w:lang w:eastAsia="pl-PL"/>
        </w:rPr>
        <w:t>świętej</w:t>
      </w:r>
      <w:proofErr w:type="spellEnd"/>
      <w:r w:rsidRPr="00D0201D">
        <w:rPr>
          <w:rFonts w:ascii="GeogrotesqueW02" w:eastAsia="Times New Roman" w:hAnsi="GeogrotesqueW02" w:cs="Times New Roman"/>
          <w:lang w:eastAsia="pl-PL"/>
        </w:rPr>
        <w:t xml:space="preserve"> wojnie, </w:t>
      </w:r>
      <w:proofErr w:type="spellStart"/>
      <w:r w:rsidRPr="00D0201D">
        <w:rPr>
          <w:rFonts w:ascii="GeogrotesqueW02" w:eastAsia="Times New Roman" w:hAnsi="GeogrotesqueW02" w:cs="Times New Roman"/>
          <w:lang w:eastAsia="pl-PL"/>
        </w:rPr>
        <w:t>która</w:t>
      </w:r>
      <w:proofErr w:type="spellEnd"/>
      <w:r w:rsidRPr="00D0201D">
        <w:rPr>
          <w:rFonts w:ascii="GeogrotesqueW02" w:eastAsia="Times New Roman" w:hAnsi="GeogrotesqueW02" w:cs="Times New Roman"/>
          <w:lang w:eastAsia="pl-PL"/>
        </w:rPr>
        <w:t xml:space="preserve">̨ prowadziło rycerstwo </w:t>
      </w:r>
      <w:proofErr w:type="spellStart"/>
      <w:r w:rsidRPr="00D0201D">
        <w:rPr>
          <w:rFonts w:ascii="GeogrotesqueW02" w:eastAsia="Times New Roman" w:hAnsi="GeogrotesqueW02" w:cs="Times New Roman"/>
          <w:lang w:eastAsia="pl-PL"/>
        </w:rPr>
        <w:t>średniowiecznej</w:t>
      </w:r>
      <w:proofErr w:type="spellEnd"/>
      <w:r w:rsidRPr="00D0201D">
        <w:rPr>
          <w:rFonts w:ascii="GeogrotesqueW02" w:eastAsia="Times New Roman" w:hAnsi="GeogrotesqueW02" w:cs="Times New Roman"/>
          <w:lang w:eastAsia="pl-PL"/>
        </w:rPr>
        <w:t xml:space="preserve"> Europy </w:t>
      </w:r>
      <w:proofErr w:type="gramStart"/>
      <w:r w:rsidRPr="00D0201D">
        <w:rPr>
          <w:rFonts w:ascii="GeogrotesqueW02" w:eastAsia="Times New Roman" w:hAnsi="GeogrotesqueW02" w:cs="Times New Roman"/>
          <w:lang w:eastAsia="pl-PL"/>
        </w:rPr>
        <w:t xml:space="preserve">z  </w:t>
      </w:r>
      <w:proofErr w:type="spellStart"/>
      <w:r w:rsidRPr="00D0201D">
        <w:rPr>
          <w:rFonts w:ascii="GeogrotesqueW02" w:eastAsia="Times New Roman" w:hAnsi="GeogrotesqueW02" w:cs="Times New Roman"/>
          <w:lang w:eastAsia="pl-PL"/>
        </w:rPr>
        <w:t>ludźmi</w:t>
      </w:r>
      <w:proofErr w:type="spellEnd"/>
      <w:proofErr w:type="gramEnd"/>
      <w:r w:rsidRPr="00D0201D">
        <w:rPr>
          <w:rFonts w:ascii="GeogrotesqueW02" w:eastAsia="Times New Roman" w:hAnsi="GeogrotesqueW02" w:cs="Times New Roman"/>
          <w:lang w:eastAsia="pl-PL"/>
        </w:rPr>
        <w:t xml:space="preserve"> innej wiary i kultury. </w:t>
      </w:r>
    </w:p>
    <w:p w:rsidR="00D0201D" w:rsidRDefault="00D0201D" w:rsidP="006A1BB8"/>
    <w:p w:rsidR="00D0201D" w:rsidRDefault="00D0201D" w:rsidP="006A1BB8"/>
    <w:p w:rsidR="00D0201D" w:rsidRDefault="00D0201D" w:rsidP="006A1BB8"/>
    <w:p w:rsidR="00D0201D" w:rsidRDefault="00D0201D" w:rsidP="006A1BB8"/>
    <w:p w:rsidR="00D0201D" w:rsidRDefault="00D0201D" w:rsidP="006A1BB8"/>
    <w:p w:rsidR="00D0201D" w:rsidRDefault="00D0201D" w:rsidP="006A1BB8"/>
    <w:p w:rsidR="00D0201D" w:rsidRDefault="00D0201D" w:rsidP="006A1BB8"/>
    <w:p w:rsidR="00D0201D" w:rsidRDefault="00D0201D" w:rsidP="006A1BB8"/>
    <w:p w:rsidR="00D0201D" w:rsidRDefault="00D0201D" w:rsidP="006A1BB8"/>
    <w:p w:rsidR="00D0201D" w:rsidRDefault="00D0201D" w:rsidP="006A1BB8"/>
    <w:p w:rsidR="00D0201D" w:rsidRDefault="00D0201D" w:rsidP="006A1BB8"/>
    <w:p w:rsidR="00D0201D" w:rsidRDefault="00D0201D" w:rsidP="00D0201D">
      <w:pPr>
        <w:pStyle w:val="NormalnyWeb"/>
        <w:numPr>
          <w:ilvl w:val="0"/>
          <w:numId w:val="15"/>
        </w:numPr>
        <w:rPr>
          <w:rFonts w:ascii="GeogrotesqueW02" w:hAnsi="GeogrotesqueW02"/>
        </w:rPr>
      </w:pPr>
      <w:proofErr w:type="spellStart"/>
      <w:r>
        <w:rPr>
          <w:rFonts w:ascii="GeogrotesqueW02" w:hAnsi="GeogrotesqueW02"/>
        </w:rPr>
        <w:t>Życie</w:t>
      </w:r>
      <w:proofErr w:type="spellEnd"/>
      <w:r>
        <w:rPr>
          <w:rFonts w:ascii="GeogrotesqueW02" w:hAnsi="GeogrotesqueW02"/>
        </w:rPr>
        <w:t xml:space="preserve"> Konrada Wallenroda rozumiano metaforycznie. Bohater obrazuje nową ideę walki o </w:t>
      </w:r>
      <w:proofErr w:type="spellStart"/>
      <w:r>
        <w:rPr>
          <w:rFonts w:ascii="GeogrotesqueW02" w:hAnsi="GeogrotesqueW02"/>
        </w:rPr>
        <w:t>wolnośc</w:t>
      </w:r>
      <w:proofErr w:type="spellEnd"/>
      <w:r>
        <w:rPr>
          <w:rFonts w:ascii="GeogrotesqueW02" w:hAnsi="GeogrotesqueW02"/>
        </w:rPr>
        <w:t xml:space="preserve">́, zwaną </w:t>
      </w:r>
      <w:r w:rsidRPr="00D0201D">
        <w:rPr>
          <w:rFonts w:ascii="GeogrotesqueW02" w:hAnsi="GeogrotesqueW02"/>
          <w:b/>
          <w:bCs/>
        </w:rPr>
        <w:t>wallenrodyzmem</w:t>
      </w:r>
      <w:r>
        <w:rPr>
          <w:rFonts w:ascii="GeogrotesqueW02" w:hAnsi="GeogrotesqueW02"/>
        </w:rPr>
        <w:t xml:space="preserve">. Opracuj definicję tej idei, </w:t>
      </w:r>
      <w:proofErr w:type="spellStart"/>
      <w:r>
        <w:rPr>
          <w:rFonts w:ascii="GeogrotesqueW02" w:hAnsi="GeogrotesqueW02"/>
        </w:rPr>
        <w:t>włączając</w:t>
      </w:r>
      <w:proofErr w:type="spellEnd"/>
      <w:r>
        <w:rPr>
          <w:rFonts w:ascii="GeogrotesqueW02" w:hAnsi="GeogrotesqueW02"/>
        </w:rPr>
        <w:t xml:space="preserve"> znaczenie tekstu Mickiewicza dla </w:t>
      </w:r>
      <w:proofErr w:type="spellStart"/>
      <w:r>
        <w:rPr>
          <w:rFonts w:ascii="GeogrotesqueW02" w:hAnsi="GeogrotesqueW02"/>
        </w:rPr>
        <w:t>późniejszych</w:t>
      </w:r>
      <w:proofErr w:type="spellEnd"/>
      <w:r>
        <w:rPr>
          <w:rFonts w:ascii="GeogrotesqueW02" w:hAnsi="GeogrotesqueW02"/>
        </w:rPr>
        <w:t xml:space="preserve"> </w:t>
      </w:r>
      <w:proofErr w:type="spellStart"/>
      <w:r>
        <w:rPr>
          <w:rFonts w:ascii="GeogrotesqueW02" w:hAnsi="GeogrotesqueW02"/>
        </w:rPr>
        <w:t>pokolen</w:t>
      </w:r>
      <w:proofErr w:type="spellEnd"/>
      <w:r>
        <w:rPr>
          <w:rFonts w:ascii="GeogrotesqueW02" w:hAnsi="GeogrotesqueW02"/>
        </w:rPr>
        <w:t xml:space="preserve">́. </w:t>
      </w:r>
    </w:p>
    <w:p w:rsidR="00D0201D" w:rsidRDefault="00D0201D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p w:rsidR="00076CBE" w:rsidRDefault="00076CBE" w:rsidP="006A1BB8"/>
    <w:sectPr w:rsidR="00076CBE" w:rsidSect="001960A7">
      <w:footerReference w:type="even" r:id="rId9"/>
      <w:footerReference w:type="default" r:id="rId10"/>
      <w:pgSz w:w="11900" w:h="16840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172F" w:rsidRDefault="0003172F" w:rsidP="004954A1">
      <w:r>
        <w:separator/>
      </w:r>
    </w:p>
  </w:endnote>
  <w:endnote w:type="continuationSeparator" w:id="0">
    <w:p w:rsidR="0003172F" w:rsidRDefault="0003172F" w:rsidP="00495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eogrotesqueW02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1786537205"/>
      <w:docPartObj>
        <w:docPartGallery w:val="Page Numbers (Bottom of Page)"/>
        <w:docPartUnique/>
      </w:docPartObj>
    </w:sdtPr>
    <w:sdtContent>
      <w:p w:rsidR="004954A1" w:rsidRDefault="004954A1" w:rsidP="00F2425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4954A1" w:rsidRDefault="004954A1" w:rsidP="004954A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strony"/>
      </w:rPr>
      <w:id w:val="1976178164"/>
      <w:docPartObj>
        <w:docPartGallery w:val="Page Numbers (Bottom of Page)"/>
        <w:docPartUnique/>
      </w:docPartObj>
    </w:sdtPr>
    <w:sdtContent>
      <w:p w:rsidR="004954A1" w:rsidRDefault="004954A1" w:rsidP="00F2425C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4954A1" w:rsidRDefault="004954A1" w:rsidP="004954A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172F" w:rsidRDefault="0003172F" w:rsidP="004954A1">
      <w:r>
        <w:separator/>
      </w:r>
    </w:p>
  </w:footnote>
  <w:footnote w:type="continuationSeparator" w:id="0">
    <w:p w:rsidR="0003172F" w:rsidRDefault="0003172F" w:rsidP="00495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94CB6"/>
    <w:multiLevelType w:val="multilevel"/>
    <w:tmpl w:val="32703C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A7016"/>
    <w:multiLevelType w:val="multilevel"/>
    <w:tmpl w:val="85883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0695F"/>
    <w:multiLevelType w:val="multilevel"/>
    <w:tmpl w:val="3CD89F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5445461"/>
    <w:multiLevelType w:val="multilevel"/>
    <w:tmpl w:val="8B6C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4E1B38"/>
    <w:multiLevelType w:val="multilevel"/>
    <w:tmpl w:val="C5A61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263A7"/>
    <w:multiLevelType w:val="multilevel"/>
    <w:tmpl w:val="7B98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A1F85"/>
    <w:multiLevelType w:val="multilevel"/>
    <w:tmpl w:val="E31E7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F358F2"/>
    <w:multiLevelType w:val="multilevel"/>
    <w:tmpl w:val="EB908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7E29CF"/>
    <w:multiLevelType w:val="multilevel"/>
    <w:tmpl w:val="61184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C54328"/>
    <w:multiLevelType w:val="multilevel"/>
    <w:tmpl w:val="2D4C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BE36F9"/>
    <w:multiLevelType w:val="multilevel"/>
    <w:tmpl w:val="50E8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094A83"/>
    <w:multiLevelType w:val="multilevel"/>
    <w:tmpl w:val="8DAC789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1D83816"/>
    <w:multiLevelType w:val="multilevel"/>
    <w:tmpl w:val="A0927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3640AA4"/>
    <w:multiLevelType w:val="multilevel"/>
    <w:tmpl w:val="F41EB8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586642"/>
    <w:multiLevelType w:val="multilevel"/>
    <w:tmpl w:val="764A8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14"/>
  </w:num>
  <w:num w:numId="9">
    <w:abstractNumId w:val="1"/>
  </w:num>
  <w:num w:numId="10">
    <w:abstractNumId w:val="3"/>
  </w:num>
  <w:num w:numId="11">
    <w:abstractNumId w:val="12"/>
  </w:num>
  <w:num w:numId="12">
    <w:abstractNumId w:val="11"/>
  </w:num>
  <w:num w:numId="13">
    <w:abstractNumId w:val="8"/>
  </w:num>
  <w:num w:numId="14">
    <w:abstractNumId w:val="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A7"/>
    <w:rsid w:val="0003172F"/>
    <w:rsid w:val="00076CBE"/>
    <w:rsid w:val="001960A7"/>
    <w:rsid w:val="004954A1"/>
    <w:rsid w:val="006A1BB8"/>
    <w:rsid w:val="00A57ECA"/>
    <w:rsid w:val="00D0201D"/>
    <w:rsid w:val="00E315D6"/>
    <w:rsid w:val="00E9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85DEE1"/>
  <w15:chartTrackingRefBased/>
  <w15:docId w15:val="{CC5138DF-2DFC-1D41-B2E0-918F4E04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1960A7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1960A7"/>
    <w:rPr>
      <w:rFonts w:eastAsiaTheme="minorEastAsia"/>
      <w:sz w:val="22"/>
      <w:szCs w:val="22"/>
      <w:lang w:val="en-US" w:eastAsia="zh-CN"/>
    </w:rPr>
  </w:style>
  <w:style w:type="paragraph" w:styleId="NormalnyWeb">
    <w:name w:val="Normal (Web)"/>
    <w:basedOn w:val="Normalny"/>
    <w:uiPriority w:val="99"/>
    <w:semiHidden/>
    <w:unhideWhenUsed/>
    <w:rsid w:val="006A1B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0201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4954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54A1"/>
  </w:style>
  <w:style w:type="character" w:styleId="Numerstrony">
    <w:name w:val="page number"/>
    <w:basedOn w:val="Domylnaczcionkaakapitu"/>
    <w:uiPriority w:val="99"/>
    <w:semiHidden/>
    <w:unhideWhenUsed/>
    <w:rsid w:val="00495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47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5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0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0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6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2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56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0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6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1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3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3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43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4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9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7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26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0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1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4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43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7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2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0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6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4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7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8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3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69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0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7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8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52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3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2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3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8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3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1ADB3F338EDB44CB0196D849255E0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B4D511-6409-5A4F-BEAC-46293A3D1E44}"/>
      </w:docPartPr>
      <w:docPartBody>
        <w:p w:rsidR="00000000" w:rsidRDefault="00254DE9" w:rsidP="00254DE9">
          <w:pPr>
            <w:pStyle w:val="F1ADB3F338EDB44CB0196D849255E014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[Tytuł dokumentu]</w:t>
          </w:r>
        </w:p>
      </w:docPartBody>
    </w:docPart>
    <w:docPart>
      <w:docPartPr>
        <w:name w:val="22CB9F71A49E7B45B6B5B764501DE0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5509E9-B23D-E140-B279-620B15FE5CCB}"/>
      </w:docPartPr>
      <w:docPartBody>
        <w:p w:rsidR="00000000" w:rsidRDefault="00254DE9" w:rsidP="00254DE9">
          <w:pPr>
            <w:pStyle w:val="22CB9F71A49E7B45B6B5B764501DE0BB"/>
          </w:pPr>
          <w:r>
            <w:rPr>
              <w:color w:val="4472C4" w:themeColor="accent1"/>
              <w:sz w:val="28"/>
              <w:szCs w:val="28"/>
            </w:rPr>
            <w:t>[Podtytuł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eogrotesqueW02">
    <w:altName w:val="Cambria"/>
    <w:panose1 w:val="020B0604020202020204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E9"/>
    <w:rsid w:val="00254DE9"/>
    <w:rsid w:val="00CD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1ADB3F338EDB44CB0196D849255E014">
    <w:name w:val="F1ADB3F338EDB44CB0196D849255E014"/>
    <w:rsid w:val="00254DE9"/>
  </w:style>
  <w:style w:type="paragraph" w:customStyle="1" w:styleId="22CB9F71A49E7B45B6B5B764501DE0BB">
    <w:name w:val="22CB9F71A49E7B45B6B5B764501DE0BB"/>
    <w:rsid w:val="00254D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Konrad Wallenrod</dc:title>
  <dc:subject>Adam Mickiewicz</dc:subject>
  <dc:creator>Magdalena Fijarczyk</dc:creator>
  <cp:keywords/>
  <dc:description/>
  <cp:lastModifiedBy>Magdalena Fijarczyk</cp:lastModifiedBy>
  <cp:revision>2</cp:revision>
  <dcterms:created xsi:type="dcterms:W3CDTF">2020-07-11T19:46:00Z</dcterms:created>
  <dcterms:modified xsi:type="dcterms:W3CDTF">2020-07-12T14:23:00Z</dcterms:modified>
</cp:coreProperties>
</file>