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eastAsiaTheme="minorHAnsi"/>
          <w:color w:val="4472C4" w:themeColor="accent1"/>
          <w:sz w:val="24"/>
          <w:szCs w:val="24"/>
          <w:lang w:val="pl-PL" w:eastAsia="en-US"/>
        </w:rPr>
        <w:id w:val="-1033950333"/>
        <w:docPartObj>
          <w:docPartGallery w:val="Cover Pages"/>
          <w:docPartUnique/>
        </w:docPartObj>
      </w:sdtPr>
      <w:sdtEndPr>
        <w:rPr>
          <w:color w:val="auto"/>
        </w:rPr>
      </w:sdtEndPr>
      <w:sdtContent>
        <w:p w14:paraId="523A704B" w14:textId="2CD9F254" w:rsidR="00065186" w:rsidRDefault="00065186">
          <w:pPr>
            <w:pStyle w:val="Bezodstpw"/>
            <w:spacing w:before="1540" w:after="24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3C778BD7" wp14:editId="513C9E35">
                <wp:extent cx="1417320" cy="750898"/>
                <wp:effectExtent l="0" t="0" r="0" b="0"/>
                <wp:docPr id="143" name="Obraz 14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t55.png"/>
                        <pic:cNvPicPr/>
                      </pic:nvPicPr>
                      <pic:blipFill>
                        <a:blip r:embed="rId5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17320" cy="7508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sdt>
          <w:sdtPr>
            <w:rPr>
              <w:rFonts w:asciiTheme="majorHAnsi" w:eastAsiaTheme="majorEastAsia" w:hAnsiTheme="majorHAnsi" w:cstheme="majorBidi"/>
              <w:caps/>
              <w:color w:val="4472C4" w:themeColor="accent1"/>
              <w:sz w:val="72"/>
              <w:szCs w:val="72"/>
              <w:lang w:val="pl-PL"/>
            </w:rPr>
            <w:alias w:val="Tytuł"/>
            <w:tag w:val=""/>
            <w:id w:val="1735040861"/>
            <w:placeholder>
              <w:docPart w:val="25DCADDEBDA3DB4E9CC3BD9BE388B9D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>
            <w:rPr>
              <w:sz w:val="80"/>
              <w:szCs w:val="80"/>
            </w:rPr>
          </w:sdtEndPr>
          <w:sdtContent>
            <w:p w14:paraId="26F2D7A5" w14:textId="54471ACB" w:rsidR="00065186" w:rsidRPr="00065186" w:rsidRDefault="00065186">
              <w:pPr>
                <w:pStyle w:val="Bezodstpw"/>
                <w:pBdr>
                  <w:top w:val="single" w:sz="6" w:space="6" w:color="4472C4" w:themeColor="accent1"/>
                  <w:bottom w:val="single" w:sz="6" w:space="6" w:color="4472C4" w:themeColor="accent1"/>
                </w:pBdr>
                <w:spacing w:after="240"/>
                <w:jc w:val="center"/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80"/>
                  <w:szCs w:val="80"/>
                  <w:lang w:val="pl-PL"/>
                </w:rPr>
              </w:pPr>
              <w:r w:rsidRPr="00065186">
                <w:rPr>
                  <w:rFonts w:asciiTheme="majorHAnsi" w:eastAsiaTheme="majorEastAsia" w:hAnsiTheme="majorHAnsi" w:cstheme="majorBidi"/>
                  <w:caps/>
                  <w:color w:val="4472C4" w:themeColor="accent1"/>
                  <w:sz w:val="72"/>
                  <w:szCs w:val="72"/>
                  <w:lang w:val="pl-PL"/>
                </w:rPr>
                <w:t>Inny świat</w:t>
              </w:r>
            </w:p>
          </w:sdtContent>
        </w:sdt>
        <w:sdt>
          <w:sdtPr>
            <w:rPr>
              <w:color w:val="4472C4" w:themeColor="accent1"/>
              <w:sz w:val="28"/>
              <w:szCs w:val="28"/>
              <w:lang w:val="pl-PL"/>
            </w:rPr>
            <w:alias w:val="Podtytuł"/>
            <w:tag w:val=""/>
            <w:id w:val="328029620"/>
            <w:placeholder>
              <w:docPart w:val="039458041300B849B791F83C7CB46BCE"/>
            </w:placeholder>
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<w:text/>
          </w:sdtPr>
          <w:sdtContent>
            <w:p w14:paraId="4D47AC15" w14:textId="3C306AB6" w:rsidR="00065186" w:rsidRPr="00065186" w:rsidRDefault="00065186">
              <w:pPr>
                <w:pStyle w:val="Bezodstpw"/>
                <w:jc w:val="center"/>
                <w:rPr>
                  <w:color w:val="4472C4" w:themeColor="accent1"/>
                  <w:sz w:val="28"/>
                  <w:szCs w:val="28"/>
                  <w:lang w:val="pl-PL"/>
                </w:rPr>
              </w:pPr>
              <w:r w:rsidRPr="00065186">
                <w:rPr>
                  <w:color w:val="4472C4" w:themeColor="accent1"/>
                  <w:sz w:val="28"/>
                  <w:szCs w:val="28"/>
                  <w:lang w:val="pl-PL"/>
                </w:rPr>
                <w:t>Gustaw Herling - G</w:t>
              </w:r>
              <w:r>
                <w:rPr>
                  <w:color w:val="4472C4" w:themeColor="accent1"/>
                  <w:sz w:val="28"/>
                  <w:szCs w:val="28"/>
                  <w:lang w:val="pl-PL"/>
                </w:rPr>
                <w:t>rudziński</w:t>
              </w:r>
            </w:p>
          </w:sdtContent>
        </w:sdt>
        <w:p w14:paraId="51A184FC" w14:textId="5CA911AE" w:rsidR="00065186" w:rsidRDefault="00065186">
          <w:pPr>
            <w:pStyle w:val="Bezodstpw"/>
            <w:spacing w:before="480"/>
            <w:jc w:val="center"/>
            <w:rPr>
              <w:color w:val="4472C4" w:themeColor="accent1"/>
            </w:rPr>
          </w:pPr>
          <w:r>
            <w:rPr>
              <w:noProof/>
              <w:color w:val="4472C4" w:themeColor="accent1"/>
              <w:lang w:val="pl-PL" w:eastAsia="pl-PL"/>
            </w:rPr>
            <w:drawing>
              <wp:inline distT="0" distB="0" distL="0" distR="0" wp14:anchorId="54D29437" wp14:editId="5D181CAC">
                <wp:extent cx="758952" cy="478932"/>
                <wp:effectExtent l="0" t="0" r="3175" b="0"/>
                <wp:docPr id="144" name="Obraz 1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roco bottom.png"/>
                        <pic:cNvPicPr/>
                      </pic:nvPicPr>
                      <pic:blipFill>
                        <a:blip r:embed="rId6" cstate="print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8952" cy="4789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6A502F1E" w14:textId="0CCE66C0" w:rsidR="00065186" w:rsidRDefault="00065186">
          <w:r>
            <w:br w:type="page"/>
          </w:r>
        </w:p>
      </w:sdtContent>
    </w:sdt>
    <w:p w14:paraId="2C174F6B" w14:textId="3E416CEC" w:rsidR="00065186" w:rsidRPr="00065186" w:rsidRDefault="00065186">
      <w:pPr>
        <w:rPr>
          <w:b/>
          <w:bCs/>
        </w:rPr>
      </w:pPr>
      <w:r w:rsidRPr="00065186">
        <w:rPr>
          <w:b/>
          <w:bCs/>
        </w:rPr>
        <w:lastRenderedPageBreak/>
        <w:t>Część 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065186" w14:paraId="66ED45CD" w14:textId="77777777" w:rsidTr="00065186">
        <w:tc>
          <w:tcPr>
            <w:tcW w:w="9056" w:type="dxa"/>
          </w:tcPr>
          <w:p w14:paraId="072AA3DF" w14:textId="77777777" w:rsidR="00065186" w:rsidRDefault="00065186">
            <w:r>
              <w:t>Witebsk – Leningrad – Wołogda</w:t>
            </w:r>
          </w:p>
          <w:p w14:paraId="0BD4C632" w14:textId="77777777" w:rsidR="00065186" w:rsidRDefault="00065186"/>
          <w:p w14:paraId="0D7FAB6A" w14:textId="77777777" w:rsidR="00065186" w:rsidRDefault="00065186"/>
          <w:p w14:paraId="2262B6E5" w14:textId="77777777" w:rsidR="00065186" w:rsidRDefault="00065186"/>
          <w:p w14:paraId="2002482D" w14:textId="77777777" w:rsidR="00065186" w:rsidRDefault="00065186"/>
          <w:p w14:paraId="382462C1" w14:textId="400F24C4" w:rsidR="00065186" w:rsidRDefault="00065186"/>
        </w:tc>
      </w:tr>
      <w:tr w:rsidR="00065186" w14:paraId="6B19AB9C" w14:textId="77777777" w:rsidTr="00065186">
        <w:tc>
          <w:tcPr>
            <w:tcW w:w="9056" w:type="dxa"/>
          </w:tcPr>
          <w:p w14:paraId="5CD8469E" w14:textId="77777777" w:rsidR="00065186" w:rsidRDefault="00065186">
            <w:r>
              <w:t>Nocne łowy</w:t>
            </w:r>
          </w:p>
          <w:p w14:paraId="2F3DF2B2" w14:textId="77777777" w:rsidR="00065186" w:rsidRDefault="00065186"/>
          <w:p w14:paraId="351D7406" w14:textId="77777777" w:rsidR="00065186" w:rsidRDefault="00065186"/>
          <w:p w14:paraId="755987A1" w14:textId="77777777" w:rsidR="00065186" w:rsidRDefault="00065186"/>
          <w:p w14:paraId="6B99E23D" w14:textId="77777777" w:rsidR="00065186" w:rsidRDefault="00065186"/>
          <w:p w14:paraId="379BB273" w14:textId="06B512AB" w:rsidR="00065186" w:rsidRDefault="00065186"/>
        </w:tc>
      </w:tr>
      <w:tr w:rsidR="00065186" w14:paraId="78F53531" w14:textId="77777777" w:rsidTr="00065186">
        <w:tc>
          <w:tcPr>
            <w:tcW w:w="9056" w:type="dxa"/>
          </w:tcPr>
          <w:p w14:paraId="71722439" w14:textId="77777777" w:rsidR="00065186" w:rsidRDefault="00065186">
            <w:r>
              <w:t>Praca</w:t>
            </w:r>
          </w:p>
          <w:p w14:paraId="53AEF0A2" w14:textId="77777777" w:rsidR="00065186" w:rsidRDefault="00065186"/>
          <w:p w14:paraId="69F6598B" w14:textId="77777777" w:rsidR="00065186" w:rsidRDefault="00065186"/>
          <w:p w14:paraId="71BD6FB8" w14:textId="77777777" w:rsidR="00065186" w:rsidRDefault="00065186"/>
          <w:p w14:paraId="75D4C88E" w14:textId="77777777" w:rsidR="00065186" w:rsidRDefault="00065186"/>
          <w:p w14:paraId="52D96499" w14:textId="0B73D591" w:rsidR="00065186" w:rsidRDefault="00065186"/>
        </w:tc>
      </w:tr>
      <w:tr w:rsidR="00065186" w14:paraId="03B81B36" w14:textId="77777777" w:rsidTr="00065186">
        <w:tc>
          <w:tcPr>
            <w:tcW w:w="9056" w:type="dxa"/>
          </w:tcPr>
          <w:p w14:paraId="5FBF9744" w14:textId="77777777" w:rsidR="00065186" w:rsidRDefault="00065186">
            <w:proofErr w:type="spellStart"/>
            <w:r>
              <w:t>Drei</w:t>
            </w:r>
            <w:proofErr w:type="spellEnd"/>
            <w:r>
              <w:t xml:space="preserve"> </w:t>
            </w:r>
            <w:proofErr w:type="spellStart"/>
            <w:r>
              <w:t>Kameraden</w:t>
            </w:r>
            <w:proofErr w:type="spellEnd"/>
          </w:p>
          <w:p w14:paraId="280FC9B8" w14:textId="77777777" w:rsidR="00065186" w:rsidRDefault="00065186"/>
          <w:p w14:paraId="0A99E468" w14:textId="77777777" w:rsidR="00065186" w:rsidRDefault="00065186"/>
          <w:p w14:paraId="33D9C476" w14:textId="77777777" w:rsidR="00065186" w:rsidRDefault="00065186"/>
          <w:p w14:paraId="33103518" w14:textId="77777777" w:rsidR="00065186" w:rsidRDefault="00065186"/>
          <w:p w14:paraId="7206A36A" w14:textId="4452AEFF" w:rsidR="00065186" w:rsidRDefault="00065186"/>
        </w:tc>
      </w:tr>
      <w:tr w:rsidR="00065186" w14:paraId="06A94076" w14:textId="77777777" w:rsidTr="00065186">
        <w:tc>
          <w:tcPr>
            <w:tcW w:w="9056" w:type="dxa"/>
          </w:tcPr>
          <w:p w14:paraId="78D9FE07" w14:textId="77777777" w:rsidR="00065186" w:rsidRDefault="00065186">
            <w:r>
              <w:t>Ręka w ogniu</w:t>
            </w:r>
          </w:p>
          <w:p w14:paraId="5775C0B1" w14:textId="77777777" w:rsidR="00065186" w:rsidRDefault="00065186"/>
          <w:p w14:paraId="2C40E654" w14:textId="77777777" w:rsidR="00065186" w:rsidRDefault="00065186"/>
          <w:p w14:paraId="78F7C60D" w14:textId="77777777" w:rsidR="00065186" w:rsidRDefault="00065186"/>
          <w:p w14:paraId="491D579A" w14:textId="77777777" w:rsidR="00065186" w:rsidRDefault="00065186"/>
          <w:p w14:paraId="48F8AA47" w14:textId="5475DFF3" w:rsidR="00065186" w:rsidRDefault="00065186"/>
        </w:tc>
      </w:tr>
      <w:tr w:rsidR="00065186" w14:paraId="6596A9DD" w14:textId="77777777" w:rsidTr="00065186">
        <w:tc>
          <w:tcPr>
            <w:tcW w:w="9056" w:type="dxa"/>
          </w:tcPr>
          <w:p w14:paraId="45378960" w14:textId="77777777" w:rsidR="00065186" w:rsidRDefault="00065186">
            <w:r>
              <w:t xml:space="preserve">Dom </w:t>
            </w:r>
            <w:proofErr w:type="spellStart"/>
            <w:r>
              <w:t>Swidanij</w:t>
            </w:r>
            <w:proofErr w:type="spellEnd"/>
          </w:p>
          <w:p w14:paraId="0DD1855F" w14:textId="77777777" w:rsidR="00065186" w:rsidRDefault="00065186"/>
          <w:p w14:paraId="39E55C07" w14:textId="77777777" w:rsidR="00065186" w:rsidRDefault="00065186"/>
          <w:p w14:paraId="6C059A04" w14:textId="77777777" w:rsidR="00065186" w:rsidRDefault="00065186"/>
          <w:p w14:paraId="487DB079" w14:textId="77777777" w:rsidR="00065186" w:rsidRDefault="00065186"/>
          <w:p w14:paraId="261A9A1A" w14:textId="2DF26E49" w:rsidR="00065186" w:rsidRDefault="00065186"/>
        </w:tc>
      </w:tr>
      <w:tr w:rsidR="00065186" w14:paraId="6744B103" w14:textId="77777777" w:rsidTr="00065186">
        <w:tc>
          <w:tcPr>
            <w:tcW w:w="9056" w:type="dxa"/>
          </w:tcPr>
          <w:p w14:paraId="15E8D04A" w14:textId="77777777" w:rsidR="00065186" w:rsidRDefault="00065186">
            <w:r>
              <w:t>Zmartwychwstanie</w:t>
            </w:r>
          </w:p>
          <w:p w14:paraId="43B10395" w14:textId="77777777" w:rsidR="00065186" w:rsidRDefault="00065186"/>
          <w:p w14:paraId="3F02707C" w14:textId="77777777" w:rsidR="00065186" w:rsidRDefault="00065186"/>
          <w:p w14:paraId="767EF103" w14:textId="77777777" w:rsidR="00065186" w:rsidRDefault="00065186"/>
          <w:p w14:paraId="5FFF7BFE" w14:textId="5BA22554" w:rsidR="00065186" w:rsidRDefault="00065186"/>
        </w:tc>
      </w:tr>
      <w:tr w:rsidR="00065186" w14:paraId="471C20C4" w14:textId="77777777" w:rsidTr="00065186">
        <w:tc>
          <w:tcPr>
            <w:tcW w:w="9056" w:type="dxa"/>
          </w:tcPr>
          <w:p w14:paraId="7D351F8B" w14:textId="77777777" w:rsidR="00065186" w:rsidRDefault="00065186">
            <w:proofErr w:type="spellStart"/>
            <w:r>
              <w:t>Wychodnoj</w:t>
            </w:r>
            <w:proofErr w:type="spellEnd"/>
            <w:r>
              <w:t xml:space="preserve"> </w:t>
            </w:r>
            <w:proofErr w:type="spellStart"/>
            <w:r>
              <w:t>dień</w:t>
            </w:r>
            <w:proofErr w:type="spellEnd"/>
          </w:p>
          <w:p w14:paraId="230F04F3" w14:textId="77777777" w:rsidR="00065186" w:rsidRDefault="00065186"/>
          <w:p w14:paraId="61BF4BBF" w14:textId="77777777" w:rsidR="00065186" w:rsidRDefault="00065186"/>
          <w:p w14:paraId="10DE0D09" w14:textId="77777777" w:rsidR="00065186" w:rsidRDefault="00065186"/>
          <w:p w14:paraId="6972713A" w14:textId="77777777" w:rsidR="00065186" w:rsidRDefault="00065186"/>
          <w:p w14:paraId="5147B5F4" w14:textId="31A6DCD4" w:rsidR="00065186" w:rsidRDefault="00065186"/>
        </w:tc>
      </w:tr>
    </w:tbl>
    <w:p w14:paraId="6EFC6DE0" w14:textId="666EB175" w:rsidR="00065186" w:rsidRDefault="00065186"/>
    <w:p w14:paraId="3F9ACB37" w14:textId="6E111CD5" w:rsidR="00065186" w:rsidRDefault="00065186">
      <w:r>
        <w:lastRenderedPageBreak/>
        <w:t>Część II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3625E" w14:paraId="56A53BA8" w14:textId="77777777" w:rsidTr="00C3625E">
        <w:tc>
          <w:tcPr>
            <w:tcW w:w="9056" w:type="dxa"/>
          </w:tcPr>
          <w:p w14:paraId="076048F0" w14:textId="77777777" w:rsidR="00C3625E" w:rsidRDefault="00C3625E">
            <w:r>
              <w:t>Głód</w:t>
            </w:r>
          </w:p>
          <w:p w14:paraId="4BDF204B" w14:textId="77777777" w:rsidR="00C3625E" w:rsidRDefault="00C3625E"/>
          <w:p w14:paraId="331BD7E4" w14:textId="77777777" w:rsidR="00C3625E" w:rsidRDefault="00C3625E"/>
          <w:p w14:paraId="09A3E040" w14:textId="77777777" w:rsidR="00C3625E" w:rsidRDefault="00C3625E"/>
          <w:p w14:paraId="34C3CD3C" w14:textId="4E36067E" w:rsidR="00C3625E" w:rsidRDefault="00C3625E"/>
        </w:tc>
      </w:tr>
      <w:tr w:rsidR="00C3625E" w14:paraId="25C26278" w14:textId="77777777" w:rsidTr="00C3625E">
        <w:tc>
          <w:tcPr>
            <w:tcW w:w="9056" w:type="dxa"/>
          </w:tcPr>
          <w:p w14:paraId="6FC12DCF" w14:textId="77777777" w:rsidR="00C3625E" w:rsidRDefault="00C3625E">
            <w:r>
              <w:t>Krzyki nocne</w:t>
            </w:r>
          </w:p>
          <w:p w14:paraId="6FBB09D2" w14:textId="77777777" w:rsidR="00C3625E" w:rsidRDefault="00C3625E"/>
          <w:p w14:paraId="1A59FF50" w14:textId="77777777" w:rsidR="00C3625E" w:rsidRDefault="00C3625E"/>
          <w:p w14:paraId="03A67E76" w14:textId="77777777" w:rsidR="00C3625E" w:rsidRDefault="00C3625E"/>
          <w:p w14:paraId="1BEE731A" w14:textId="09A46AEB" w:rsidR="00C3625E" w:rsidRDefault="00C3625E"/>
        </w:tc>
      </w:tr>
      <w:tr w:rsidR="00C3625E" w14:paraId="4EB12974" w14:textId="77777777" w:rsidTr="00C3625E">
        <w:tc>
          <w:tcPr>
            <w:tcW w:w="9056" w:type="dxa"/>
          </w:tcPr>
          <w:p w14:paraId="3F666C8F" w14:textId="77777777" w:rsidR="00C3625E" w:rsidRDefault="00C3625E">
            <w:r>
              <w:t>Zapiski z martwego domu</w:t>
            </w:r>
          </w:p>
          <w:p w14:paraId="06442E93" w14:textId="77777777" w:rsidR="00C3625E" w:rsidRDefault="00C3625E"/>
          <w:p w14:paraId="344D5DBC" w14:textId="77777777" w:rsidR="00C3625E" w:rsidRDefault="00C3625E"/>
          <w:p w14:paraId="21444EE4" w14:textId="77777777" w:rsidR="00C3625E" w:rsidRDefault="00C3625E"/>
          <w:p w14:paraId="306B1D80" w14:textId="77777777" w:rsidR="00C3625E" w:rsidRDefault="00C3625E"/>
          <w:p w14:paraId="2D486E03" w14:textId="54934280" w:rsidR="00C3625E" w:rsidRDefault="00C3625E"/>
        </w:tc>
      </w:tr>
      <w:tr w:rsidR="00C3625E" w14:paraId="1D792CEB" w14:textId="77777777" w:rsidTr="00C3625E">
        <w:tc>
          <w:tcPr>
            <w:tcW w:w="9056" w:type="dxa"/>
          </w:tcPr>
          <w:p w14:paraId="73301F9C" w14:textId="77777777" w:rsidR="00C3625E" w:rsidRDefault="00C3625E">
            <w:r>
              <w:t xml:space="preserve">Na tyłach </w:t>
            </w:r>
            <w:proofErr w:type="spellStart"/>
            <w:r>
              <w:t>otieczestwiennoj</w:t>
            </w:r>
            <w:proofErr w:type="spellEnd"/>
            <w:r>
              <w:t xml:space="preserve"> wojny</w:t>
            </w:r>
          </w:p>
          <w:p w14:paraId="751D07E2" w14:textId="77777777" w:rsidR="00C3625E" w:rsidRDefault="00C3625E"/>
          <w:p w14:paraId="080EE96F" w14:textId="77777777" w:rsidR="00C3625E" w:rsidRDefault="00C3625E"/>
          <w:p w14:paraId="7B22E80A" w14:textId="77777777" w:rsidR="00C3625E" w:rsidRDefault="00C3625E"/>
          <w:p w14:paraId="213D7707" w14:textId="77777777" w:rsidR="00C3625E" w:rsidRDefault="00C3625E"/>
          <w:p w14:paraId="7D90221A" w14:textId="052CC2E5" w:rsidR="00C3625E" w:rsidRDefault="00C3625E"/>
        </w:tc>
      </w:tr>
      <w:tr w:rsidR="00C3625E" w14:paraId="081E8B6B" w14:textId="77777777" w:rsidTr="00C3625E">
        <w:tc>
          <w:tcPr>
            <w:tcW w:w="9056" w:type="dxa"/>
          </w:tcPr>
          <w:p w14:paraId="3E280F4A" w14:textId="77777777" w:rsidR="00C3625E" w:rsidRDefault="00C3625E">
            <w:r>
              <w:t>Męka za wiarę</w:t>
            </w:r>
          </w:p>
          <w:p w14:paraId="1049B5AB" w14:textId="77777777" w:rsidR="00C3625E" w:rsidRDefault="00C3625E"/>
          <w:p w14:paraId="6A51C730" w14:textId="77777777" w:rsidR="00C3625E" w:rsidRDefault="00C3625E"/>
          <w:p w14:paraId="420A0676" w14:textId="77777777" w:rsidR="00C3625E" w:rsidRDefault="00C3625E"/>
          <w:p w14:paraId="3577698D" w14:textId="77777777" w:rsidR="00C3625E" w:rsidRDefault="00C3625E"/>
          <w:p w14:paraId="4CBCF562" w14:textId="15A6A793" w:rsidR="00C3625E" w:rsidRDefault="00C3625E"/>
        </w:tc>
      </w:tr>
      <w:tr w:rsidR="00C3625E" w14:paraId="5AE70D2C" w14:textId="77777777" w:rsidTr="00C3625E">
        <w:tc>
          <w:tcPr>
            <w:tcW w:w="9056" w:type="dxa"/>
          </w:tcPr>
          <w:p w14:paraId="7A23EC2C" w14:textId="77777777" w:rsidR="00C3625E" w:rsidRDefault="00C3625E">
            <w:r>
              <w:t>Trupiarnia</w:t>
            </w:r>
          </w:p>
          <w:p w14:paraId="5A353B8B" w14:textId="77777777" w:rsidR="00C3625E" w:rsidRDefault="00C3625E"/>
          <w:p w14:paraId="1E66FCAE" w14:textId="77777777" w:rsidR="00C3625E" w:rsidRDefault="00C3625E"/>
          <w:p w14:paraId="26B98265" w14:textId="77777777" w:rsidR="00C3625E" w:rsidRDefault="00C3625E"/>
          <w:p w14:paraId="70D45072" w14:textId="77777777" w:rsidR="00C3625E" w:rsidRDefault="00C3625E"/>
          <w:p w14:paraId="16D7410B" w14:textId="35CC11D1" w:rsidR="00C3625E" w:rsidRDefault="00C3625E"/>
        </w:tc>
      </w:tr>
      <w:tr w:rsidR="00C3625E" w14:paraId="7FC1BBBF" w14:textId="77777777" w:rsidTr="00C3625E">
        <w:tc>
          <w:tcPr>
            <w:tcW w:w="9056" w:type="dxa"/>
          </w:tcPr>
          <w:p w14:paraId="6FCB08F9" w14:textId="77777777" w:rsidR="00C3625E" w:rsidRDefault="00C3625E">
            <w:r>
              <w:t>Ural 1942</w:t>
            </w:r>
          </w:p>
          <w:p w14:paraId="1670AACC" w14:textId="77777777" w:rsidR="00C3625E" w:rsidRDefault="00C3625E"/>
          <w:p w14:paraId="0BB14D65" w14:textId="77777777" w:rsidR="00C3625E" w:rsidRDefault="00C3625E"/>
          <w:p w14:paraId="1EB1A2E5" w14:textId="77777777" w:rsidR="00C3625E" w:rsidRDefault="00C3625E"/>
          <w:p w14:paraId="16ECDDDC" w14:textId="77777777" w:rsidR="00C3625E" w:rsidRDefault="00C3625E"/>
          <w:p w14:paraId="6CF14A71" w14:textId="1FC3003D" w:rsidR="00C3625E" w:rsidRDefault="00C3625E"/>
        </w:tc>
      </w:tr>
      <w:tr w:rsidR="00C3625E" w14:paraId="000D1F5E" w14:textId="77777777" w:rsidTr="00C3625E">
        <w:tc>
          <w:tcPr>
            <w:tcW w:w="9056" w:type="dxa"/>
          </w:tcPr>
          <w:p w14:paraId="036E87C9" w14:textId="77777777" w:rsidR="00C3625E" w:rsidRDefault="00C3625E">
            <w:r>
              <w:t>Epilog: upadek Paryża</w:t>
            </w:r>
          </w:p>
          <w:p w14:paraId="5678C366" w14:textId="77777777" w:rsidR="00C3625E" w:rsidRDefault="00C3625E"/>
          <w:p w14:paraId="2B91D3FC" w14:textId="77777777" w:rsidR="00C3625E" w:rsidRDefault="00C3625E"/>
          <w:p w14:paraId="49B96B28" w14:textId="77777777" w:rsidR="00C3625E" w:rsidRDefault="00C3625E"/>
          <w:p w14:paraId="57E55133" w14:textId="77777777" w:rsidR="00C3625E" w:rsidRDefault="00C3625E"/>
          <w:p w14:paraId="464C8167" w14:textId="6950B2B9" w:rsidR="00C3625E" w:rsidRDefault="00C3625E"/>
        </w:tc>
      </w:tr>
    </w:tbl>
    <w:p w14:paraId="218C0A8C" w14:textId="3B0219A7" w:rsidR="00065186" w:rsidRDefault="00065186"/>
    <w:p w14:paraId="5A9EE732" w14:textId="1D18469A" w:rsidR="00A14D7A" w:rsidRDefault="00A14D7A"/>
    <w:p w14:paraId="1F800977" w14:textId="77777777" w:rsidR="00C327A7" w:rsidRPr="00C327A7" w:rsidRDefault="00C327A7" w:rsidP="00C327A7">
      <w:r>
        <w:lastRenderedPageBreak/>
        <w:t xml:space="preserve">Znaczenie motta: </w:t>
      </w:r>
      <w:r w:rsidRPr="00C327A7">
        <w:rPr>
          <w:i/>
          <w:iCs/>
        </w:rPr>
        <w:t xml:space="preserve">Tu otwierał się inny, odrębny świat do niczego niepodobny; tu panowały inne odrębne prawa, inne obyczaje, inne nawyki i odruchy. </w:t>
      </w:r>
    </w:p>
    <w:p w14:paraId="0DF7DCC5" w14:textId="77777777" w:rsidR="00C327A7" w:rsidRPr="00C327A7" w:rsidRDefault="00C327A7" w:rsidP="00C327A7">
      <w:r w:rsidRPr="00C327A7">
        <w:rPr>
          <w:i/>
          <w:iCs/>
        </w:rPr>
        <w:t>(</w:t>
      </w:r>
      <w:r w:rsidRPr="00C327A7">
        <w:t xml:space="preserve">F. Dostojewski </w:t>
      </w:r>
      <w:r w:rsidRPr="00C327A7">
        <w:rPr>
          <w:i/>
          <w:iCs/>
        </w:rPr>
        <w:t>„</w:t>
      </w:r>
      <w:r w:rsidRPr="00C327A7">
        <w:t>Wspomnienia z domu umarłych”</w:t>
      </w:r>
      <w:r w:rsidRPr="00C327A7">
        <w:rPr>
          <w:i/>
          <w:iCs/>
        </w:rPr>
        <w:t>)</w:t>
      </w:r>
    </w:p>
    <w:p w14:paraId="279DD7EC" w14:textId="0F1AE3DA" w:rsidR="00C327A7" w:rsidRDefault="00C327A7"/>
    <w:p w14:paraId="15A3D3BA" w14:textId="48FE3C85" w:rsidR="00C327A7" w:rsidRDefault="00C327A7"/>
    <w:p w14:paraId="5C648BC3" w14:textId="1852A2B1" w:rsidR="00C327A7" w:rsidRDefault="00C327A7"/>
    <w:p w14:paraId="35381487" w14:textId="437849AC" w:rsidR="00C327A7" w:rsidRDefault="00C327A7"/>
    <w:p w14:paraId="78AF2206" w14:textId="71B93883" w:rsidR="00C327A7" w:rsidRDefault="00C327A7"/>
    <w:p w14:paraId="69B9EF00" w14:textId="1D12C51E" w:rsidR="00C327A7" w:rsidRDefault="00C327A7"/>
    <w:p w14:paraId="7420DBDF" w14:textId="2BA00142" w:rsidR="00C327A7" w:rsidRDefault="00C327A7"/>
    <w:p w14:paraId="345D1592" w14:textId="01365B9B" w:rsidR="00C327A7" w:rsidRDefault="00C327A7">
      <w:r>
        <w:t>Gatunek:</w:t>
      </w:r>
    </w:p>
    <w:p w14:paraId="1D65040E" w14:textId="47595026" w:rsidR="00C327A7" w:rsidRDefault="00C327A7"/>
    <w:p w14:paraId="48649696" w14:textId="55F1D34E" w:rsidR="00C327A7" w:rsidRDefault="00C327A7"/>
    <w:p w14:paraId="394436DF" w14:textId="08F9D332" w:rsidR="00C327A7" w:rsidRDefault="00C327A7"/>
    <w:p w14:paraId="7327D1E5" w14:textId="59AC28E3" w:rsidR="00C327A7" w:rsidRDefault="00C327A7"/>
    <w:p w14:paraId="3CA97F7B" w14:textId="4D8C648E" w:rsidR="00C327A7" w:rsidRDefault="00C327A7"/>
    <w:p w14:paraId="1DFA7162" w14:textId="2BDC6F41" w:rsidR="00C327A7" w:rsidRDefault="00C327A7"/>
    <w:p w14:paraId="42A4E25C" w14:textId="4A8CC3C8" w:rsidR="00C327A7" w:rsidRDefault="00C327A7"/>
    <w:p w14:paraId="153F99C3" w14:textId="43FA99F8" w:rsidR="00C327A7" w:rsidRDefault="00C327A7"/>
    <w:p w14:paraId="7FF1878C" w14:textId="6FE9F87F" w:rsidR="00C327A7" w:rsidRDefault="00C327A7"/>
    <w:p w14:paraId="7DEF1D0A" w14:textId="017DFB0D" w:rsidR="00C327A7" w:rsidRDefault="00C327A7">
      <w:proofErr w:type="spellStart"/>
      <w:r>
        <w:t>GUŁag</w:t>
      </w:r>
      <w:proofErr w:type="spellEnd"/>
      <w:r>
        <w:t>:</w:t>
      </w:r>
    </w:p>
    <w:p w14:paraId="5914D87E" w14:textId="0FC25183" w:rsidR="00C327A7" w:rsidRDefault="00C327A7"/>
    <w:p w14:paraId="2CBDD792" w14:textId="0A03D2BC" w:rsidR="00C327A7" w:rsidRDefault="00C327A7"/>
    <w:p w14:paraId="4FB82FD7" w14:textId="68103820" w:rsidR="00C327A7" w:rsidRDefault="00C327A7"/>
    <w:p w14:paraId="5146087A" w14:textId="77777777" w:rsidR="00C327A7" w:rsidRDefault="00C327A7"/>
    <w:p w14:paraId="70D1F7FC" w14:textId="4223711D" w:rsidR="00C327A7" w:rsidRDefault="00C327A7"/>
    <w:p w14:paraId="64B73508" w14:textId="637A6964" w:rsidR="00C327A7" w:rsidRDefault="00C327A7"/>
    <w:p w14:paraId="6A2A1A56" w14:textId="6C413C7E" w:rsidR="00C327A7" w:rsidRDefault="00C327A7"/>
    <w:p w14:paraId="1DBA9327" w14:textId="19AC0FDE" w:rsidR="00C327A7" w:rsidRDefault="00C327A7"/>
    <w:p w14:paraId="78E9832C" w14:textId="315A32C9" w:rsidR="00C327A7" w:rsidRDefault="00C327A7"/>
    <w:p w14:paraId="6C5B0FF9" w14:textId="7C80C42E" w:rsidR="00C327A7" w:rsidRDefault="00C327A7"/>
    <w:p w14:paraId="72F31B4F" w14:textId="77777777" w:rsidR="00C327A7" w:rsidRDefault="00C327A7"/>
    <w:p w14:paraId="2F710377" w14:textId="619C2C2A" w:rsidR="00C327A7" w:rsidRDefault="00F2243A">
      <w:r>
        <w:t xml:space="preserve">Czas i miejsce akcji: </w:t>
      </w:r>
    </w:p>
    <w:p w14:paraId="3F572418" w14:textId="0D108896" w:rsidR="00F2243A" w:rsidRDefault="00F2243A"/>
    <w:p w14:paraId="4E548A21" w14:textId="1C43F134" w:rsidR="00F2243A" w:rsidRDefault="00F2243A"/>
    <w:p w14:paraId="758909DD" w14:textId="77777777" w:rsidR="00F2243A" w:rsidRDefault="00F2243A"/>
    <w:p w14:paraId="475948D4" w14:textId="6D715259" w:rsidR="00A14D7A" w:rsidRDefault="00AD214A">
      <w:r>
        <w:t>Słowniczek: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3"/>
        <w:gridCol w:w="6793"/>
      </w:tblGrid>
      <w:tr w:rsidR="006375EE" w14:paraId="41608D81" w14:textId="77777777" w:rsidTr="006375EE">
        <w:tc>
          <w:tcPr>
            <w:tcW w:w="2263" w:type="dxa"/>
          </w:tcPr>
          <w:p w14:paraId="0CC4A7B8" w14:textId="67405A96" w:rsidR="006375EE" w:rsidRDefault="006375EE" w:rsidP="006375EE">
            <w:r>
              <w:t>ITEEROWCY</w:t>
            </w:r>
          </w:p>
        </w:tc>
        <w:tc>
          <w:tcPr>
            <w:tcW w:w="6793" w:type="dxa"/>
          </w:tcPr>
          <w:p w14:paraId="1623FF66" w14:textId="77777777" w:rsidR="006375EE" w:rsidRDefault="006375EE" w:rsidP="006375EE"/>
          <w:p w14:paraId="6F62EE65" w14:textId="5E0C3A43" w:rsidR="006375EE" w:rsidRDefault="006375EE" w:rsidP="006375EE"/>
        </w:tc>
      </w:tr>
      <w:tr w:rsidR="006375EE" w14:paraId="4E38EB24" w14:textId="77777777" w:rsidTr="006375EE">
        <w:tc>
          <w:tcPr>
            <w:tcW w:w="2263" w:type="dxa"/>
          </w:tcPr>
          <w:p w14:paraId="30216E99" w14:textId="5466E44E" w:rsidR="006375EE" w:rsidRDefault="006375EE" w:rsidP="006375EE">
            <w:r>
              <w:t>WYCHODNOJ DIEŃ</w:t>
            </w:r>
          </w:p>
        </w:tc>
        <w:tc>
          <w:tcPr>
            <w:tcW w:w="6793" w:type="dxa"/>
          </w:tcPr>
          <w:p w14:paraId="52F7AD8B" w14:textId="77777777" w:rsidR="006375EE" w:rsidRDefault="006375EE" w:rsidP="006375EE"/>
          <w:p w14:paraId="0D9CAA2B" w14:textId="7E09A479" w:rsidR="006375EE" w:rsidRDefault="006375EE" w:rsidP="006375EE"/>
        </w:tc>
      </w:tr>
      <w:tr w:rsidR="006375EE" w14:paraId="2989321D" w14:textId="77777777" w:rsidTr="006375EE">
        <w:tc>
          <w:tcPr>
            <w:tcW w:w="2263" w:type="dxa"/>
          </w:tcPr>
          <w:p w14:paraId="78A1B4C4" w14:textId="2CCE97CF" w:rsidR="006375EE" w:rsidRDefault="006375EE" w:rsidP="006375EE">
            <w:r>
              <w:t>TUFTA</w:t>
            </w:r>
          </w:p>
        </w:tc>
        <w:tc>
          <w:tcPr>
            <w:tcW w:w="6793" w:type="dxa"/>
          </w:tcPr>
          <w:p w14:paraId="07C446A5" w14:textId="77777777" w:rsidR="006375EE" w:rsidRDefault="006375EE" w:rsidP="006375EE"/>
          <w:p w14:paraId="6EA0CA99" w14:textId="02C98371" w:rsidR="006375EE" w:rsidRDefault="006375EE" w:rsidP="006375EE"/>
        </w:tc>
      </w:tr>
      <w:tr w:rsidR="006375EE" w14:paraId="6F162C1E" w14:textId="77777777" w:rsidTr="006375EE">
        <w:tc>
          <w:tcPr>
            <w:tcW w:w="2263" w:type="dxa"/>
          </w:tcPr>
          <w:p w14:paraId="0F5456FC" w14:textId="366960D6" w:rsidR="006375EE" w:rsidRDefault="006375EE" w:rsidP="006375EE">
            <w:r>
              <w:t>BIEZPRIZORNI</w:t>
            </w:r>
          </w:p>
        </w:tc>
        <w:tc>
          <w:tcPr>
            <w:tcW w:w="6793" w:type="dxa"/>
          </w:tcPr>
          <w:p w14:paraId="3E39DCBB" w14:textId="77777777" w:rsidR="006375EE" w:rsidRDefault="006375EE" w:rsidP="006375EE"/>
          <w:p w14:paraId="3199A9DC" w14:textId="0FD6CB17" w:rsidR="006375EE" w:rsidRDefault="006375EE" w:rsidP="006375EE"/>
        </w:tc>
      </w:tr>
      <w:tr w:rsidR="006375EE" w14:paraId="4EC9289E" w14:textId="77777777" w:rsidTr="006375EE">
        <w:tc>
          <w:tcPr>
            <w:tcW w:w="2263" w:type="dxa"/>
          </w:tcPr>
          <w:p w14:paraId="40A77AE0" w14:textId="1F9DA813" w:rsidR="006375EE" w:rsidRDefault="006375EE" w:rsidP="006375EE">
            <w:r>
              <w:t>PROIZWOŁ</w:t>
            </w:r>
          </w:p>
        </w:tc>
        <w:tc>
          <w:tcPr>
            <w:tcW w:w="6793" w:type="dxa"/>
          </w:tcPr>
          <w:p w14:paraId="3FA85BB5" w14:textId="77777777" w:rsidR="006375EE" w:rsidRDefault="006375EE" w:rsidP="006375EE"/>
          <w:p w14:paraId="7421C681" w14:textId="4CD5C30B" w:rsidR="006375EE" w:rsidRDefault="006375EE" w:rsidP="006375EE"/>
        </w:tc>
      </w:tr>
      <w:tr w:rsidR="006375EE" w14:paraId="7FD60F22" w14:textId="77777777" w:rsidTr="006375EE">
        <w:tc>
          <w:tcPr>
            <w:tcW w:w="2263" w:type="dxa"/>
          </w:tcPr>
          <w:p w14:paraId="162802A7" w14:textId="066F6881" w:rsidR="006375EE" w:rsidRDefault="006375EE" w:rsidP="006375EE">
            <w:r>
              <w:t>URKA</w:t>
            </w:r>
          </w:p>
        </w:tc>
        <w:tc>
          <w:tcPr>
            <w:tcW w:w="6793" w:type="dxa"/>
          </w:tcPr>
          <w:p w14:paraId="10A79BCB" w14:textId="77777777" w:rsidR="006375EE" w:rsidRDefault="006375EE" w:rsidP="006375EE"/>
          <w:p w14:paraId="17FA7E90" w14:textId="38D2F902" w:rsidR="006375EE" w:rsidRDefault="006375EE" w:rsidP="006375EE"/>
        </w:tc>
      </w:tr>
      <w:tr w:rsidR="006375EE" w14:paraId="20FCF433" w14:textId="77777777" w:rsidTr="006375EE">
        <w:tc>
          <w:tcPr>
            <w:tcW w:w="2263" w:type="dxa"/>
          </w:tcPr>
          <w:p w14:paraId="520F8DBA" w14:textId="73D68E2E" w:rsidR="006375EE" w:rsidRDefault="006375EE" w:rsidP="006375EE">
            <w:r>
              <w:lastRenderedPageBreak/>
              <w:t>LESORUB</w:t>
            </w:r>
          </w:p>
        </w:tc>
        <w:tc>
          <w:tcPr>
            <w:tcW w:w="6793" w:type="dxa"/>
          </w:tcPr>
          <w:p w14:paraId="5849FC64" w14:textId="77777777" w:rsidR="006375EE" w:rsidRDefault="006375EE" w:rsidP="006375EE"/>
          <w:p w14:paraId="39BCF482" w14:textId="09107AF7" w:rsidR="006375EE" w:rsidRDefault="006375EE" w:rsidP="006375EE"/>
        </w:tc>
      </w:tr>
      <w:tr w:rsidR="006375EE" w14:paraId="5C5603C0" w14:textId="77777777" w:rsidTr="006375EE">
        <w:tc>
          <w:tcPr>
            <w:tcW w:w="2263" w:type="dxa"/>
          </w:tcPr>
          <w:p w14:paraId="2330FB42" w14:textId="30ABE603" w:rsidR="006375EE" w:rsidRDefault="006375EE" w:rsidP="006375EE">
            <w:r>
              <w:t>PIERIESYLNY BARAK</w:t>
            </w:r>
          </w:p>
        </w:tc>
        <w:tc>
          <w:tcPr>
            <w:tcW w:w="6793" w:type="dxa"/>
          </w:tcPr>
          <w:p w14:paraId="0F442D30" w14:textId="77777777" w:rsidR="006375EE" w:rsidRDefault="006375EE" w:rsidP="006375EE"/>
          <w:p w14:paraId="2923C555" w14:textId="29647E0B" w:rsidR="006375EE" w:rsidRDefault="006375EE" w:rsidP="006375EE"/>
        </w:tc>
      </w:tr>
      <w:tr w:rsidR="006375EE" w14:paraId="03E2D127" w14:textId="77777777" w:rsidTr="006375EE">
        <w:tc>
          <w:tcPr>
            <w:tcW w:w="2263" w:type="dxa"/>
          </w:tcPr>
          <w:p w14:paraId="207560F1" w14:textId="1E92DFAD" w:rsidR="006375EE" w:rsidRDefault="006375EE" w:rsidP="006375EE">
            <w:r>
              <w:t>DOM SWIDANIJ</w:t>
            </w:r>
          </w:p>
        </w:tc>
        <w:tc>
          <w:tcPr>
            <w:tcW w:w="6793" w:type="dxa"/>
          </w:tcPr>
          <w:p w14:paraId="4A2A49DE" w14:textId="77777777" w:rsidR="006375EE" w:rsidRDefault="006375EE" w:rsidP="006375EE"/>
          <w:p w14:paraId="5214D2AB" w14:textId="45863EF6" w:rsidR="006375EE" w:rsidRDefault="006375EE" w:rsidP="006375EE"/>
        </w:tc>
      </w:tr>
    </w:tbl>
    <w:p w14:paraId="1D0064C9" w14:textId="5360B612" w:rsidR="006375EE" w:rsidRDefault="006375EE" w:rsidP="006375EE"/>
    <w:p w14:paraId="4035A402" w14:textId="4DD4FB3F" w:rsidR="006375EE" w:rsidRDefault="006375EE" w:rsidP="006375EE">
      <w:r>
        <w:t>Jakie jest znaczenie stylizacji na język rosyjski?</w:t>
      </w:r>
    </w:p>
    <w:p w14:paraId="7EB77D05" w14:textId="6044208D" w:rsidR="006375EE" w:rsidRDefault="006375EE" w:rsidP="006375EE"/>
    <w:p w14:paraId="30A1A541" w14:textId="444D74E5" w:rsidR="006375EE" w:rsidRDefault="006375EE" w:rsidP="006375EE"/>
    <w:p w14:paraId="6A8A5D90" w14:textId="59345E7D" w:rsidR="006375EE" w:rsidRDefault="006375EE" w:rsidP="006375EE"/>
    <w:p w14:paraId="4919C0F2" w14:textId="7C0BCE17" w:rsidR="006375EE" w:rsidRDefault="006375EE" w:rsidP="006375EE"/>
    <w:p w14:paraId="6BEE41D0" w14:textId="2E5FB356" w:rsidR="006375EE" w:rsidRDefault="006375EE" w:rsidP="006375EE"/>
    <w:p w14:paraId="286FBDF0" w14:textId="61D675E7" w:rsidR="006375EE" w:rsidRDefault="006375EE" w:rsidP="006375EE"/>
    <w:p w14:paraId="7B761753" w14:textId="7C69C761" w:rsidR="006375EE" w:rsidRDefault="006375EE" w:rsidP="006375EE"/>
    <w:p w14:paraId="0112DABD" w14:textId="3546B1FE" w:rsidR="006375EE" w:rsidRDefault="00E14935" w:rsidP="006375EE">
      <w:r>
        <w:t>REALIA ŻYCIA W OBOZIE</w:t>
      </w:r>
    </w:p>
    <w:p w14:paraId="7427359C" w14:textId="1F40A7CC" w:rsidR="00E14935" w:rsidRDefault="00E14935" w:rsidP="006375EE"/>
    <w:p w14:paraId="0E71F5FC" w14:textId="041ADB13" w:rsidR="00E14935" w:rsidRDefault="00EF4EF7" w:rsidP="00EF4EF7">
      <w:pPr>
        <w:pStyle w:val="Akapitzlist"/>
        <w:numPr>
          <w:ilvl w:val="0"/>
          <w:numId w:val="2"/>
        </w:numPr>
      </w:pPr>
      <w:r>
        <w:t>Opisz, jak wyglądała rzeczywistość więźnia: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6"/>
        <w:gridCol w:w="7630"/>
      </w:tblGrid>
      <w:tr w:rsidR="00EF4EF7" w14:paraId="41D216E8" w14:textId="77777777" w:rsidTr="00C12C01">
        <w:tc>
          <w:tcPr>
            <w:tcW w:w="1413" w:type="dxa"/>
          </w:tcPr>
          <w:p w14:paraId="799EAA99" w14:textId="40F880E9" w:rsidR="00EF4EF7" w:rsidRDefault="00C12C01" w:rsidP="00EF4EF7">
            <w:r>
              <w:t>PRACA</w:t>
            </w:r>
          </w:p>
        </w:tc>
        <w:tc>
          <w:tcPr>
            <w:tcW w:w="7643" w:type="dxa"/>
          </w:tcPr>
          <w:p w14:paraId="47A4833D" w14:textId="77777777" w:rsidR="00EF4EF7" w:rsidRDefault="00EF4EF7" w:rsidP="00EF4EF7"/>
          <w:p w14:paraId="28498B0B" w14:textId="77777777" w:rsidR="00C12C01" w:rsidRDefault="00C12C01" w:rsidP="00EF4EF7"/>
          <w:p w14:paraId="36A5A090" w14:textId="77777777" w:rsidR="00C12C01" w:rsidRDefault="00C12C01" w:rsidP="00EF4EF7"/>
          <w:p w14:paraId="2352517D" w14:textId="77777777" w:rsidR="00C12C01" w:rsidRDefault="00C12C01" w:rsidP="00EF4EF7"/>
          <w:p w14:paraId="10BB40DF" w14:textId="77777777" w:rsidR="00C12C01" w:rsidRDefault="00C12C01" w:rsidP="00EF4EF7"/>
          <w:p w14:paraId="772635B9" w14:textId="6C5ECE71" w:rsidR="00C12C01" w:rsidRDefault="00C12C01" w:rsidP="00EF4EF7"/>
          <w:p w14:paraId="0C22A317" w14:textId="27D75B56" w:rsidR="00C12C01" w:rsidRDefault="00C12C01" w:rsidP="00EF4EF7"/>
          <w:p w14:paraId="0BD7ABA4" w14:textId="77777777" w:rsidR="00C12C01" w:rsidRDefault="00C12C01" w:rsidP="00EF4EF7"/>
          <w:p w14:paraId="4F39BA04" w14:textId="77777777" w:rsidR="00C12C01" w:rsidRDefault="00C12C01" w:rsidP="00EF4EF7"/>
          <w:p w14:paraId="5703A4B2" w14:textId="0FE7EB47" w:rsidR="00C12C01" w:rsidRDefault="00C12C01" w:rsidP="00EF4EF7"/>
        </w:tc>
      </w:tr>
      <w:tr w:rsidR="00EF4EF7" w14:paraId="0A007E64" w14:textId="77777777" w:rsidTr="00C12C01">
        <w:tc>
          <w:tcPr>
            <w:tcW w:w="1413" w:type="dxa"/>
          </w:tcPr>
          <w:p w14:paraId="33C59EBE" w14:textId="662E0E20" w:rsidR="00EF4EF7" w:rsidRDefault="00C12C01" w:rsidP="00EF4EF7">
            <w:r>
              <w:t>NOCNE ŁOWY</w:t>
            </w:r>
          </w:p>
        </w:tc>
        <w:tc>
          <w:tcPr>
            <w:tcW w:w="7643" w:type="dxa"/>
          </w:tcPr>
          <w:p w14:paraId="1B812FB5" w14:textId="77777777" w:rsidR="00EF4EF7" w:rsidRDefault="00EF4EF7" w:rsidP="00EF4EF7"/>
          <w:p w14:paraId="6DB21811" w14:textId="77777777" w:rsidR="00C12C01" w:rsidRDefault="00C12C01" w:rsidP="00EF4EF7"/>
          <w:p w14:paraId="3E87037E" w14:textId="77777777" w:rsidR="00C12C01" w:rsidRDefault="00C12C01" w:rsidP="00EF4EF7"/>
          <w:p w14:paraId="2C669110" w14:textId="77777777" w:rsidR="00C12C01" w:rsidRDefault="00C12C01" w:rsidP="00EF4EF7"/>
          <w:p w14:paraId="771D3A28" w14:textId="77777777" w:rsidR="00C12C01" w:rsidRDefault="00C12C01" w:rsidP="00EF4EF7"/>
          <w:p w14:paraId="3F67BE68" w14:textId="75D7E947" w:rsidR="00C12C01" w:rsidRDefault="00C12C01" w:rsidP="00EF4EF7"/>
        </w:tc>
      </w:tr>
      <w:tr w:rsidR="00EF4EF7" w14:paraId="4C01676E" w14:textId="77777777" w:rsidTr="00C12C01">
        <w:tc>
          <w:tcPr>
            <w:tcW w:w="1413" w:type="dxa"/>
          </w:tcPr>
          <w:p w14:paraId="4FFD774D" w14:textId="494EC7D3" w:rsidR="00EF4EF7" w:rsidRDefault="00C12C01" w:rsidP="00EF4EF7">
            <w:r>
              <w:t xml:space="preserve">JEDZENIE </w:t>
            </w:r>
          </w:p>
        </w:tc>
        <w:tc>
          <w:tcPr>
            <w:tcW w:w="7643" w:type="dxa"/>
          </w:tcPr>
          <w:p w14:paraId="0A372233" w14:textId="77777777" w:rsidR="00EF4EF7" w:rsidRDefault="00EF4EF7" w:rsidP="00EF4EF7"/>
          <w:p w14:paraId="0C3B352E" w14:textId="77777777" w:rsidR="00C12C01" w:rsidRDefault="00C12C01" w:rsidP="00EF4EF7"/>
          <w:p w14:paraId="34B92DFD" w14:textId="77777777" w:rsidR="00C12C01" w:rsidRDefault="00C12C01" w:rsidP="00EF4EF7"/>
          <w:p w14:paraId="32695799" w14:textId="77777777" w:rsidR="00C12C01" w:rsidRDefault="00C12C01" w:rsidP="00EF4EF7"/>
          <w:p w14:paraId="0820EBB9" w14:textId="77777777" w:rsidR="00C12C01" w:rsidRDefault="00C12C01" w:rsidP="00EF4EF7"/>
          <w:p w14:paraId="7CF0CD59" w14:textId="77777777" w:rsidR="00C12C01" w:rsidRDefault="00C12C01" w:rsidP="00EF4EF7"/>
          <w:p w14:paraId="2D6828F8" w14:textId="77777777" w:rsidR="00C12C01" w:rsidRDefault="00C12C01" w:rsidP="00EF4EF7"/>
          <w:p w14:paraId="49D6AEEC" w14:textId="3D02BF0D" w:rsidR="00C12C01" w:rsidRDefault="00C12C01" w:rsidP="00EF4EF7"/>
        </w:tc>
      </w:tr>
      <w:tr w:rsidR="00EF4EF7" w14:paraId="158686EC" w14:textId="77777777" w:rsidTr="00C12C01">
        <w:tc>
          <w:tcPr>
            <w:tcW w:w="1413" w:type="dxa"/>
          </w:tcPr>
          <w:p w14:paraId="6CE9BCAD" w14:textId="46BF74B8" w:rsidR="00EF4EF7" w:rsidRDefault="00C12C01" w:rsidP="00EF4EF7">
            <w:r>
              <w:t>SZPITAL, TRUPIARNIA</w:t>
            </w:r>
          </w:p>
        </w:tc>
        <w:tc>
          <w:tcPr>
            <w:tcW w:w="7643" w:type="dxa"/>
          </w:tcPr>
          <w:p w14:paraId="4BFACE8F" w14:textId="77777777" w:rsidR="00EF4EF7" w:rsidRDefault="00EF4EF7" w:rsidP="00EF4EF7"/>
          <w:p w14:paraId="103C0ACB" w14:textId="77777777" w:rsidR="00C12C01" w:rsidRDefault="00C12C01" w:rsidP="00EF4EF7"/>
          <w:p w14:paraId="68557F96" w14:textId="77777777" w:rsidR="00C12C01" w:rsidRDefault="00C12C01" w:rsidP="00EF4EF7"/>
          <w:p w14:paraId="011F7FFC" w14:textId="77777777" w:rsidR="00C12C01" w:rsidRDefault="00C12C01" w:rsidP="00EF4EF7"/>
          <w:p w14:paraId="5DC42744" w14:textId="77777777" w:rsidR="00C12C01" w:rsidRDefault="00C12C01" w:rsidP="00EF4EF7"/>
          <w:p w14:paraId="67976DF5" w14:textId="77777777" w:rsidR="00C12C01" w:rsidRDefault="00C12C01" w:rsidP="00EF4EF7"/>
          <w:p w14:paraId="5DF83142" w14:textId="37623921" w:rsidR="00C12C01" w:rsidRDefault="00C12C01" w:rsidP="00EF4EF7"/>
        </w:tc>
      </w:tr>
      <w:tr w:rsidR="00EF4EF7" w14:paraId="6903EF23" w14:textId="77777777" w:rsidTr="00C12C01">
        <w:tc>
          <w:tcPr>
            <w:tcW w:w="1413" w:type="dxa"/>
          </w:tcPr>
          <w:p w14:paraId="64F2CC52" w14:textId="6983DEDD" w:rsidR="00EF4EF7" w:rsidRDefault="00C12C01" w:rsidP="00EF4EF7">
            <w:r>
              <w:lastRenderedPageBreak/>
              <w:t>KINO, BIBLIOTEKA</w:t>
            </w:r>
          </w:p>
        </w:tc>
        <w:tc>
          <w:tcPr>
            <w:tcW w:w="7643" w:type="dxa"/>
          </w:tcPr>
          <w:p w14:paraId="59A0B62F" w14:textId="77777777" w:rsidR="00EF4EF7" w:rsidRDefault="00EF4EF7" w:rsidP="00EF4EF7"/>
          <w:p w14:paraId="3444A2E3" w14:textId="77777777" w:rsidR="00C12C01" w:rsidRDefault="00C12C01" w:rsidP="00EF4EF7"/>
          <w:p w14:paraId="04651071" w14:textId="77777777" w:rsidR="00C12C01" w:rsidRDefault="00C12C01" w:rsidP="00EF4EF7"/>
          <w:p w14:paraId="519555A8" w14:textId="4829BDD9" w:rsidR="00C12C01" w:rsidRDefault="00C12C01" w:rsidP="00EF4EF7"/>
        </w:tc>
      </w:tr>
      <w:tr w:rsidR="00EF4EF7" w14:paraId="411E5EA0" w14:textId="77777777" w:rsidTr="00C12C01">
        <w:tc>
          <w:tcPr>
            <w:tcW w:w="1413" w:type="dxa"/>
          </w:tcPr>
          <w:p w14:paraId="56F9FB23" w14:textId="28BE0158" w:rsidR="00EF4EF7" w:rsidRDefault="00C12C01" w:rsidP="00EF4EF7">
            <w:r>
              <w:t>HIERARCHIA OBOZOWA</w:t>
            </w:r>
          </w:p>
        </w:tc>
        <w:tc>
          <w:tcPr>
            <w:tcW w:w="7643" w:type="dxa"/>
          </w:tcPr>
          <w:p w14:paraId="5B53F420" w14:textId="77777777" w:rsidR="00EF4EF7" w:rsidRDefault="00EF4EF7" w:rsidP="00EF4EF7"/>
          <w:p w14:paraId="4FE8344B" w14:textId="77777777" w:rsidR="00C12C01" w:rsidRDefault="00C12C01" w:rsidP="00EF4EF7"/>
          <w:p w14:paraId="7CC45A1C" w14:textId="77777777" w:rsidR="00C12C01" w:rsidRDefault="00C12C01" w:rsidP="00EF4EF7"/>
          <w:p w14:paraId="114EBE05" w14:textId="77777777" w:rsidR="00C12C01" w:rsidRDefault="00C12C01" w:rsidP="00EF4EF7"/>
          <w:p w14:paraId="6B39CBFE" w14:textId="77777777" w:rsidR="00C12C01" w:rsidRDefault="00C12C01" w:rsidP="00EF4EF7"/>
          <w:p w14:paraId="5C3527BA" w14:textId="77777777" w:rsidR="00C12C01" w:rsidRDefault="00C12C01" w:rsidP="00EF4EF7"/>
          <w:p w14:paraId="4F245D5B" w14:textId="2353AD89" w:rsidR="00C12C01" w:rsidRDefault="00C12C01" w:rsidP="00EF4EF7"/>
        </w:tc>
      </w:tr>
    </w:tbl>
    <w:p w14:paraId="761A6DD0" w14:textId="77777777" w:rsidR="00BA212C" w:rsidRDefault="00BA212C" w:rsidP="00EF4EF7"/>
    <w:p w14:paraId="5E973241" w14:textId="55B1C5BB" w:rsidR="00C42169" w:rsidRDefault="00C42169" w:rsidP="00C42169">
      <w:pPr>
        <w:pStyle w:val="Akapitzlist"/>
        <w:numPr>
          <w:ilvl w:val="0"/>
          <w:numId w:val="2"/>
        </w:numPr>
      </w:pPr>
      <w:r>
        <w:t xml:space="preserve">Przedstaw sens i wymowę losów bohaterów przedstawionych przez autora: </w:t>
      </w:r>
      <w:proofErr w:type="spellStart"/>
      <w:r>
        <w:t>Ponomarenki</w:t>
      </w:r>
      <w:proofErr w:type="spellEnd"/>
      <w:r>
        <w:t xml:space="preserve">, </w:t>
      </w:r>
      <w:proofErr w:type="spellStart"/>
      <w:r>
        <w:t>Gorcewa</w:t>
      </w:r>
      <w:proofErr w:type="spellEnd"/>
      <w:r>
        <w:t xml:space="preserve">, „zabójcy Stalina”, </w:t>
      </w:r>
      <w:proofErr w:type="spellStart"/>
      <w:r>
        <w:t>Pamfiłowa</w:t>
      </w:r>
      <w:proofErr w:type="spellEnd"/>
      <w:r>
        <w:t xml:space="preserve">, „generalskiej </w:t>
      </w:r>
      <w:proofErr w:type="spellStart"/>
      <w:r>
        <w:t>doczki</w:t>
      </w:r>
      <w:proofErr w:type="spellEnd"/>
      <w:r>
        <w:t>”, Tani.</w:t>
      </w:r>
      <w:r w:rsidR="00BA212C">
        <w:t xml:space="preserve"> </w:t>
      </w:r>
      <w:r>
        <w:br w:type="page"/>
      </w:r>
    </w:p>
    <w:p w14:paraId="64715AE5" w14:textId="16C7F872" w:rsidR="00C42169" w:rsidRDefault="00C42169" w:rsidP="00C42169">
      <w:pPr>
        <w:pStyle w:val="Akapitzlist"/>
        <w:numPr>
          <w:ilvl w:val="0"/>
          <w:numId w:val="2"/>
        </w:numPr>
      </w:pPr>
      <w:r>
        <w:lastRenderedPageBreak/>
        <w:t>P</w:t>
      </w:r>
      <w:r w:rsidR="00BA212C">
        <w:t xml:space="preserve">rzedstaw główne tezy, mówiące o funkcjonowaniu systemu totalitarnego na podstawie przypadku </w:t>
      </w:r>
      <w:proofErr w:type="spellStart"/>
      <w:r w:rsidR="00BA212C">
        <w:t>Kostylewa</w:t>
      </w:r>
      <w:proofErr w:type="spellEnd"/>
      <w:r w:rsidR="00BA212C">
        <w:t xml:space="preserve"> („Ręka w ogniu”). Czy </w:t>
      </w:r>
      <w:proofErr w:type="spellStart"/>
      <w:r w:rsidR="00BA212C">
        <w:t>Kostylewa</w:t>
      </w:r>
      <w:proofErr w:type="spellEnd"/>
      <w:r w:rsidR="00BA212C">
        <w:t xml:space="preserve"> można </w:t>
      </w:r>
      <w:proofErr w:type="spellStart"/>
      <w:r w:rsidR="00BA212C">
        <w:t>nazwac</w:t>
      </w:r>
      <w:proofErr w:type="spellEnd"/>
      <w:r w:rsidR="00BA212C">
        <w:t xml:space="preserve"> „człowiekiem zlagrowanym”? Czy udało mu się ocalić godność i człowieczeństwo?</w:t>
      </w:r>
    </w:p>
    <w:p w14:paraId="38255B25" w14:textId="5F543049" w:rsidR="00BA212C" w:rsidRDefault="00BA212C" w:rsidP="00BA212C"/>
    <w:p w14:paraId="3BCD3856" w14:textId="4AF71096" w:rsidR="00BA212C" w:rsidRDefault="00BA212C" w:rsidP="00BA212C"/>
    <w:p w14:paraId="03442010" w14:textId="678EC9EC" w:rsidR="00BA212C" w:rsidRDefault="00BA212C" w:rsidP="00BA212C"/>
    <w:p w14:paraId="6BE540D8" w14:textId="54F594B4" w:rsidR="00BA212C" w:rsidRDefault="00BA212C" w:rsidP="00BA212C"/>
    <w:p w14:paraId="6C56AF81" w14:textId="6D600148" w:rsidR="00BA212C" w:rsidRDefault="00BA212C" w:rsidP="00BA212C">
      <w:r>
        <w:br w:type="page"/>
      </w:r>
    </w:p>
    <w:p w14:paraId="171E25F0" w14:textId="33BF6EB7" w:rsidR="00BA212C" w:rsidRDefault="007505C1" w:rsidP="00BA212C">
      <w:r>
        <w:lastRenderedPageBreak/>
        <w:t>CZŁOWIECZEŃSTWO W OBOZIE I POZA NIM</w:t>
      </w:r>
    </w:p>
    <w:p w14:paraId="52073187" w14:textId="417DF72D" w:rsidR="007505C1" w:rsidRDefault="007505C1" w:rsidP="007505C1">
      <w:pPr>
        <w:pStyle w:val="Akapitzlist"/>
        <w:numPr>
          <w:ilvl w:val="0"/>
          <w:numId w:val="3"/>
        </w:numPr>
      </w:pPr>
      <w:r>
        <w:t>Jak rozumiesz epilog dzieła? Czy zgadzasz się z postawą narratora?</w:t>
      </w:r>
    </w:p>
    <w:p w14:paraId="18805570" w14:textId="3850AC91" w:rsidR="007505C1" w:rsidRDefault="007505C1" w:rsidP="007505C1"/>
    <w:p w14:paraId="09F9141D" w14:textId="3385636B" w:rsidR="007505C1" w:rsidRDefault="007505C1" w:rsidP="007505C1"/>
    <w:p w14:paraId="1F43D345" w14:textId="080CB7EA" w:rsidR="007505C1" w:rsidRDefault="007505C1" w:rsidP="007505C1"/>
    <w:p w14:paraId="6AF8482C" w14:textId="51F5BAB7" w:rsidR="007505C1" w:rsidRDefault="007505C1" w:rsidP="007505C1"/>
    <w:p w14:paraId="5B08ECB3" w14:textId="006D704A" w:rsidR="007505C1" w:rsidRDefault="007505C1" w:rsidP="007505C1"/>
    <w:p w14:paraId="01797185" w14:textId="2B04BC5B" w:rsidR="007505C1" w:rsidRDefault="007505C1" w:rsidP="007505C1"/>
    <w:p w14:paraId="6FBAC782" w14:textId="6B84AC9D" w:rsidR="007505C1" w:rsidRDefault="007505C1" w:rsidP="007505C1"/>
    <w:p w14:paraId="5BDEF84C" w14:textId="13E85FCB" w:rsidR="007505C1" w:rsidRDefault="007505C1" w:rsidP="007505C1"/>
    <w:p w14:paraId="54AF9C9A" w14:textId="7017A013" w:rsidR="007505C1" w:rsidRDefault="007505C1" w:rsidP="007505C1"/>
    <w:p w14:paraId="5564FAD4" w14:textId="1DF76FA8" w:rsidR="007505C1" w:rsidRDefault="007505C1" w:rsidP="007505C1"/>
    <w:p w14:paraId="3883554D" w14:textId="216C3993" w:rsidR="007505C1" w:rsidRDefault="007505C1" w:rsidP="007505C1"/>
    <w:p w14:paraId="4FE984A2" w14:textId="4C921896" w:rsidR="007505C1" w:rsidRDefault="007505C1" w:rsidP="007505C1"/>
    <w:p w14:paraId="1BC61540" w14:textId="1929FB2A" w:rsidR="007505C1" w:rsidRDefault="007505C1" w:rsidP="007505C1"/>
    <w:p w14:paraId="7A953599" w14:textId="49362964" w:rsidR="007505C1" w:rsidRDefault="007505C1" w:rsidP="007505C1"/>
    <w:p w14:paraId="3DDEB014" w14:textId="2315C56F" w:rsidR="007505C1" w:rsidRDefault="007505C1" w:rsidP="007505C1"/>
    <w:p w14:paraId="154408D2" w14:textId="6E131D6E" w:rsidR="007505C1" w:rsidRDefault="007505C1" w:rsidP="007505C1"/>
    <w:p w14:paraId="6E5CE730" w14:textId="7D1E21BB" w:rsidR="007505C1" w:rsidRDefault="007505C1" w:rsidP="007505C1"/>
    <w:p w14:paraId="08010889" w14:textId="2AB11E27" w:rsidR="007505C1" w:rsidRDefault="007505C1" w:rsidP="007505C1"/>
    <w:p w14:paraId="67DE825A" w14:textId="5E3B9BC6" w:rsidR="007505C1" w:rsidRDefault="007505C1" w:rsidP="007505C1"/>
    <w:p w14:paraId="2FD3D60B" w14:textId="6CC7390A" w:rsidR="007505C1" w:rsidRDefault="007505C1" w:rsidP="007505C1"/>
    <w:p w14:paraId="31E414B1" w14:textId="15FA9F0C" w:rsidR="007505C1" w:rsidRDefault="007505C1" w:rsidP="007505C1"/>
    <w:p w14:paraId="4AB4538B" w14:textId="02F5E094" w:rsidR="007505C1" w:rsidRDefault="007505C1" w:rsidP="007505C1"/>
    <w:p w14:paraId="2DB54284" w14:textId="1DC59700" w:rsidR="007505C1" w:rsidRDefault="007505C1" w:rsidP="007505C1"/>
    <w:p w14:paraId="403EABB3" w14:textId="3F4DBD8E" w:rsidR="007505C1" w:rsidRPr="007505C1" w:rsidRDefault="007505C1" w:rsidP="007505C1">
      <w:pPr>
        <w:rPr>
          <w:rFonts w:cstheme="minorHAnsi"/>
          <w:sz w:val="21"/>
          <w:szCs w:val="21"/>
        </w:rPr>
      </w:pPr>
    </w:p>
    <w:p w14:paraId="246DCE06" w14:textId="23858310" w:rsidR="007505C1" w:rsidRPr="007505C1" w:rsidRDefault="007505C1" w:rsidP="007505C1">
      <w:pPr>
        <w:rPr>
          <w:rFonts w:cstheme="minorHAnsi"/>
          <w:sz w:val="21"/>
          <w:szCs w:val="21"/>
        </w:rPr>
      </w:pPr>
    </w:p>
    <w:p w14:paraId="5CD5E300" w14:textId="049492E8" w:rsidR="007505C1" w:rsidRPr="007505C1" w:rsidRDefault="007505C1" w:rsidP="007505C1">
      <w:pPr>
        <w:pStyle w:val="Akapitzlist"/>
        <w:numPr>
          <w:ilvl w:val="0"/>
          <w:numId w:val="3"/>
        </w:numPr>
        <w:spacing w:after="100" w:afterAutospacing="1"/>
        <w:rPr>
          <w:rFonts w:eastAsia="Times New Roman" w:cstheme="minorHAnsi"/>
          <w:color w:val="212529"/>
          <w:spacing w:val="-1"/>
          <w:lang w:eastAsia="pl-PL"/>
        </w:rPr>
      </w:pPr>
      <w:r w:rsidRPr="007505C1">
        <w:rPr>
          <w:rFonts w:eastAsia="Times New Roman" w:cstheme="minorHAnsi"/>
          <w:color w:val="212529"/>
          <w:spacing w:val="-1"/>
          <w:lang w:eastAsia="pl-PL"/>
        </w:rPr>
        <w:t>Na czym polegają </w:t>
      </w:r>
      <w:r w:rsidRPr="007505C1">
        <w:rPr>
          <w:rFonts w:eastAsia="Times New Roman" w:cstheme="minorHAnsi"/>
          <w:b/>
          <w:bCs/>
          <w:color w:val="212529"/>
          <w:spacing w:val="-1"/>
          <w:lang w:eastAsia="pl-PL"/>
        </w:rPr>
        <w:t>różnice</w:t>
      </w:r>
      <w:r w:rsidRPr="007505C1">
        <w:rPr>
          <w:rFonts w:eastAsia="Times New Roman" w:cstheme="minorHAnsi"/>
          <w:color w:val="212529"/>
          <w:spacing w:val="-1"/>
          <w:lang w:eastAsia="pl-PL"/>
        </w:rPr>
        <w:t> w sposobie przedstawienia rzeczywistości obozowej w utworach Grudzińskiego i Borowskiego? Która ze strategii pisarskich jest, twoim zdaniem, bardziej skuteczna w przedstawianiu tragicznego losu ofiar obozów?</w:t>
      </w:r>
    </w:p>
    <w:p w14:paraId="147254AA" w14:textId="77777777" w:rsidR="007505C1" w:rsidRPr="007505C1" w:rsidRDefault="007505C1" w:rsidP="007505C1">
      <w:pPr>
        <w:rPr>
          <w:rFonts w:ascii="Times New Roman" w:eastAsia="Times New Roman" w:hAnsi="Times New Roman" w:cs="Times New Roman"/>
          <w:lang w:eastAsia="pl-PL"/>
        </w:rPr>
      </w:pPr>
    </w:p>
    <w:p w14:paraId="5401D035" w14:textId="0989644F" w:rsidR="007505C1" w:rsidRDefault="007505C1" w:rsidP="007505C1"/>
    <w:p w14:paraId="609ADDEC" w14:textId="30408931" w:rsidR="00BA212C" w:rsidRDefault="00BA212C" w:rsidP="00BA212C"/>
    <w:p w14:paraId="36DBEA34" w14:textId="2DB498B8" w:rsidR="00BA212C" w:rsidRDefault="00BA212C" w:rsidP="00BA212C"/>
    <w:p w14:paraId="04539DCB" w14:textId="16D92B26" w:rsidR="00BA212C" w:rsidRDefault="00BA212C" w:rsidP="00BA212C"/>
    <w:p w14:paraId="2458FF56" w14:textId="0548585E" w:rsidR="00BA212C" w:rsidRDefault="00BA212C" w:rsidP="00BA212C"/>
    <w:p w14:paraId="4372C49F" w14:textId="24EDE3A0" w:rsidR="00BA212C" w:rsidRDefault="00BA212C" w:rsidP="00BA212C"/>
    <w:p w14:paraId="55423F20" w14:textId="697C8BD5" w:rsidR="00BA212C" w:rsidRDefault="00BA212C" w:rsidP="00BA212C"/>
    <w:p w14:paraId="6A0D6915" w14:textId="1F852A64" w:rsidR="00BA212C" w:rsidRDefault="00BA212C" w:rsidP="00BA212C"/>
    <w:p w14:paraId="52B7F70C" w14:textId="768D7474" w:rsidR="00BA212C" w:rsidRDefault="00BA212C" w:rsidP="00BA212C"/>
    <w:p w14:paraId="2BB971F7" w14:textId="0455D2E5" w:rsidR="00BA212C" w:rsidRDefault="00BA212C" w:rsidP="00BA212C"/>
    <w:p w14:paraId="6B885D93" w14:textId="697ACE0E" w:rsidR="00BA212C" w:rsidRDefault="00BA212C" w:rsidP="00BA212C"/>
    <w:p w14:paraId="273FE074" w14:textId="58929529" w:rsidR="00BA212C" w:rsidRDefault="00BA212C" w:rsidP="00BA212C"/>
    <w:p w14:paraId="0A7129A1" w14:textId="3256AFE6" w:rsidR="00BA212C" w:rsidRDefault="00BA212C" w:rsidP="00BA212C"/>
    <w:p w14:paraId="42A6DD0D" w14:textId="167B150A" w:rsidR="00BA212C" w:rsidRDefault="00BA212C" w:rsidP="00BA212C"/>
    <w:p w14:paraId="0AE2E7E5" w14:textId="3DE6E5B4" w:rsidR="00BA212C" w:rsidRDefault="00BA212C" w:rsidP="00BA212C"/>
    <w:p w14:paraId="5E06F5FE" w14:textId="4C17F5AD" w:rsidR="00BA212C" w:rsidRDefault="00BA212C" w:rsidP="00BA212C"/>
    <w:p w14:paraId="4E38D6F9" w14:textId="77777777" w:rsidR="00BA212C" w:rsidRDefault="00BA212C" w:rsidP="00BA212C"/>
    <w:p w14:paraId="3E58532B" w14:textId="5D7B686B" w:rsidR="00C42169" w:rsidRDefault="00C42169" w:rsidP="00EF4EF7"/>
    <w:p w14:paraId="6261BBDE" w14:textId="77777777" w:rsidR="00C42169" w:rsidRDefault="00C42169" w:rsidP="00EF4EF7"/>
    <w:sectPr w:rsidR="00C42169" w:rsidSect="00065186">
      <w:pgSz w:w="11900" w:h="16840"/>
      <w:pgMar w:top="1417" w:right="1417" w:bottom="832" w:left="1417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5D7D7A"/>
    <w:multiLevelType w:val="hybridMultilevel"/>
    <w:tmpl w:val="873474A4"/>
    <w:lvl w:ilvl="0" w:tplc="653AEE1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3767F8"/>
    <w:multiLevelType w:val="multilevel"/>
    <w:tmpl w:val="CE2C1BD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0351089"/>
    <w:multiLevelType w:val="hybridMultilevel"/>
    <w:tmpl w:val="059C8D78"/>
    <w:lvl w:ilvl="0" w:tplc="FCB66E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8F97343"/>
    <w:multiLevelType w:val="hybridMultilevel"/>
    <w:tmpl w:val="D12AB492"/>
    <w:lvl w:ilvl="0" w:tplc="A386F4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707725">
    <w:abstractNumId w:val="0"/>
  </w:num>
  <w:num w:numId="2" w16cid:durableId="1342708663">
    <w:abstractNumId w:val="2"/>
  </w:num>
  <w:num w:numId="3" w16cid:durableId="82606516">
    <w:abstractNumId w:val="3"/>
  </w:num>
  <w:num w:numId="4" w16cid:durableId="13293618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5186"/>
    <w:rsid w:val="000630EA"/>
    <w:rsid w:val="00065186"/>
    <w:rsid w:val="001F5322"/>
    <w:rsid w:val="004655B8"/>
    <w:rsid w:val="006375EE"/>
    <w:rsid w:val="006C6A7D"/>
    <w:rsid w:val="007505C1"/>
    <w:rsid w:val="007F63DC"/>
    <w:rsid w:val="00A14D7A"/>
    <w:rsid w:val="00AD214A"/>
    <w:rsid w:val="00B45198"/>
    <w:rsid w:val="00BA212C"/>
    <w:rsid w:val="00C12C01"/>
    <w:rsid w:val="00C327A7"/>
    <w:rsid w:val="00C3625E"/>
    <w:rsid w:val="00C42169"/>
    <w:rsid w:val="00E14935"/>
    <w:rsid w:val="00EF4EF7"/>
    <w:rsid w:val="00F22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65654"/>
  <w15:chartTrackingRefBased/>
  <w15:docId w15:val="{18124943-7243-E944-B3B5-1F083792D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065186"/>
    <w:rPr>
      <w:rFonts w:eastAsiaTheme="minorEastAsia"/>
      <w:sz w:val="22"/>
      <w:szCs w:val="22"/>
      <w:lang w:val="en-US" w:eastAsia="zh-CN"/>
    </w:rPr>
  </w:style>
  <w:style w:type="character" w:customStyle="1" w:styleId="BezodstpwZnak">
    <w:name w:val="Bez odstępów Znak"/>
    <w:basedOn w:val="Domylnaczcionkaakapitu"/>
    <w:link w:val="Bezodstpw"/>
    <w:uiPriority w:val="1"/>
    <w:rsid w:val="00065186"/>
    <w:rPr>
      <w:rFonts w:eastAsiaTheme="minorEastAsia"/>
      <w:sz w:val="22"/>
      <w:szCs w:val="22"/>
      <w:lang w:val="en-US" w:eastAsia="zh-CN"/>
    </w:rPr>
  </w:style>
  <w:style w:type="table" w:styleId="Tabela-Siatka">
    <w:name w:val="Table Grid"/>
    <w:basedOn w:val="Standardowy"/>
    <w:uiPriority w:val="39"/>
    <w:rsid w:val="00065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375EE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C327A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character" w:styleId="Pogrubienie">
    <w:name w:val="Strong"/>
    <w:basedOn w:val="Domylnaczcionkaakapitu"/>
    <w:uiPriority w:val="22"/>
    <w:qFormat/>
    <w:rsid w:val="007505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16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1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5DCADDEBDA3DB4E9CC3BD9BE388B9D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3C375DA-8AEF-5149-915D-42060CA056CF}"/>
      </w:docPartPr>
      <w:docPartBody>
        <w:p w:rsidR="00263F14" w:rsidRDefault="00E22E0C" w:rsidP="00E22E0C">
          <w:pPr>
            <w:pStyle w:val="25DCADDEBDA3DB4E9CC3BD9BE388B9D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[Tytuł dokumentu]</w:t>
          </w:r>
        </w:p>
      </w:docPartBody>
    </w:docPart>
    <w:docPart>
      <w:docPartPr>
        <w:name w:val="039458041300B849B791F83C7CB46B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0E4A292-4965-8840-A303-3D3795517839}"/>
      </w:docPartPr>
      <w:docPartBody>
        <w:p w:rsidR="00263F14" w:rsidRDefault="00E22E0C" w:rsidP="00E22E0C">
          <w:pPr>
            <w:pStyle w:val="039458041300B849B791F83C7CB46BCE"/>
          </w:pPr>
          <w:r>
            <w:rPr>
              <w:color w:val="4472C4" w:themeColor="accent1"/>
              <w:sz w:val="28"/>
              <w:szCs w:val="28"/>
            </w:rPr>
            <w:t>[Podtytuł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E0C"/>
    <w:rsid w:val="00263F14"/>
    <w:rsid w:val="006C5C8C"/>
    <w:rsid w:val="00A263B9"/>
    <w:rsid w:val="00E22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25DCADDEBDA3DB4E9CC3BD9BE388B9D4">
    <w:name w:val="25DCADDEBDA3DB4E9CC3BD9BE388B9D4"/>
    <w:rsid w:val="00E22E0C"/>
  </w:style>
  <w:style w:type="paragraph" w:customStyle="1" w:styleId="039458041300B849B791F83C7CB46BCE">
    <w:name w:val="039458041300B849B791F83C7CB46BCE"/>
    <w:rsid w:val="00E22E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9</Pages>
  <Words>262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Inny świat</vt:lpstr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Inny świat</dc:title>
  <dc:subject>Gustaw Herling - Grudziński</dc:subject>
  <dc:creator>Magdalena Fijarczyk</dc:creator>
  <cp:keywords/>
  <dc:description/>
  <cp:lastModifiedBy>Magdalena Fijarczyk</cp:lastModifiedBy>
  <cp:revision>2</cp:revision>
  <dcterms:created xsi:type="dcterms:W3CDTF">2022-09-04T10:34:00Z</dcterms:created>
  <dcterms:modified xsi:type="dcterms:W3CDTF">2022-09-04T20:20:00Z</dcterms:modified>
</cp:coreProperties>
</file>