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  <w:lang w:eastAsia="en-US"/>
        </w:rPr>
        <w:id w:val="-108753639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11045E" w:rsidRDefault="0011045E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DB81AD797686422291A65AABDD629F6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11045E" w:rsidRPr="0011045E" w:rsidRDefault="0011045E" w:rsidP="0011045E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Lalka</w:t>
              </w:r>
            </w:p>
          </w:sdtContent>
        </w:sdt>
        <w:p w:rsidR="0011045E" w:rsidRDefault="0011045E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3DA1" w:rsidRDefault="00393DA1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" filled="f" stroked="f" strokeweight=".5pt">
                    <v:textbox style="mso-fit-shape-to-text:t" inset="0,0,0,0">
                      <w:txbxContent>
                        <w:p w:rsidR="00393DA1" w:rsidRDefault="00393DA1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045E" w:rsidRDefault="0011045E">
          <w:r>
            <w:br w:type="page"/>
          </w:r>
        </w:p>
      </w:sdtContent>
    </w:sdt>
    <w:p w:rsidR="003A469D" w:rsidRDefault="0011045E">
      <w:r w:rsidRPr="0011045E">
        <w:rPr>
          <w:i/>
        </w:rPr>
        <w:lastRenderedPageBreak/>
        <w:t>Lalka</w:t>
      </w:r>
      <w:r>
        <w:t>. Powieść z wielkich pytań epoki.</w:t>
      </w:r>
    </w:p>
    <w:p w:rsidR="0011045E" w:rsidRDefault="0011045E" w:rsidP="0011045E">
      <w:pPr>
        <w:pStyle w:val="Akapitzlist"/>
        <w:numPr>
          <w:ilvl w:val="0"/>
          <w:numId w:val="1"/>
        </w:numPr>
      </w:pPr>
      <w:r>
        <w:t>O Autorze:</w:t>
      </w:r>
    </w:p>
    <w:p w:rsidR="0011045E" w:rsidRDefault="0011045E" w:rsidP="0011045E"/>
    <w:p w:rsidR="0011045E" w:rsidRDefault="0011045E" w:rsidP="0011045E"/>
    <w:p w:rsidR="0011045E" w:rsidRDefault="0011045E" w:rsidP="0011045E"/>
    <w:p w:rsidR="0011045E" w:rsidRDefault="0011045E" w:rsidP="0011045E"/>
    <w:p w:rsidR="0011045E" w:rsidRDefault="00E54CD7" w:rsidP="0011045E">
      <w:pPr>
        <w:pStyle w:val="Akapitzlist"/>
        <w:numPr>
          <w:ilvl w:val="0"/>
          <w:numId w:val="1"/>
        </w:numPr>
      </w:pPr>
      <w:r>
        <w:t>Konsekwencje udziału w powstaniu styczniowym:</w:t>
      </w:r>
    </w:p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>
      <w:pPr>
        <w:pStyle w:val="Akapitzlist"/>
        <w:numPr>
          <w:ilvl w:val="0"/>
          <w:numId w:val="1"/>
        </w:numPr>
      </w:pPr>
      <w:r>
        <w:t>Dziennikarz:</w:t>
      </w:r>
    </w:p>
    <w:p w:rsidR="00E54CD7" w:rsidRDefault="00E54CD7" w:rsidP="00E54CD7"/>
    <w:p w:rsidR="00E54CD7" w:rsidRDefault="00E54CD7" w:rsidP="00E54CD7"/>
    <w:p w:rsidR="00E54CD7" w:rsidRDefault="00E54CD7" w:rsidP="00E54CD7">
      <w:pPr>
        <w:pStyle w:val="Akapitzlist"/>
        <w:numPr>
          <w:ilvl w:val="0"/>
          <w:numId w:val="1"/>
        </w:numPr>
      </w:pPr>
      <w:r>
        <w:t>Prus – organicznik:</w:t>
      </w:r>
    </w:p>
    <w:p w:rsidR="00E54CD7" w:rsidRDefault="00E54CD7" w:rsidP="00E54CD7"/>
    <w:p w:rsidR="00E54CD7" w:rsidRDefault="00E54CD7" w:rsidP="00E54CD7"/>
    <w:p w:rsidR="00E54CD7" w:rsidRDefault="007509F0" w:rsidP="007509F0">
      <w:pPr>
        <w:pStyle w:val="Akapitzlist"/>
        <w:numPr>
          <w:ilvl w:val="0"/>
          <w:numId w:val="1"/>
        </w:numPr>
      </w:pPr>
      <w:r>
        <w:t>Wydanie „Lalki”:</w:t>
      </w:r>
    </w:p>
    <w:p w:rsidR="00393DA1" w:rsidRDefault="00393DA1" w:rsidP="00393DA1"/>
    <w:p w:rsidR="00393DA1" w:rsidRDefault="00393DA1" w:rsidP="00393DA1"/>
    <w:p w:rsidR="004273CA" w:rsidRDefault="00393DA1" w:rsidP="00393DA1">
      <w:pPr>
        <w:pStyle w:val="Akapitzlist"/>
        <w:numPr>
          <w:ilvl w:val="0"/>
          <w:numId w:val="1"/>
        </w:numPr>
      </w:pPr>
      <w:r>
        <w:t>O tytule</w:t>
      </w:r>
      <w:r w:rsidR="004273CA">
        <w:br w:type="page"/>
      </w:r>
    </w:p>
    <w:p w:rsidR="00393DA1" w:rsidRDefault="004273CA" w:rsidP="00393DA1">
      <w:pPr>
        <w:pStyle w:val="Akapitzlist"/>
        <w:numPr>
          <w:ilvl w:val="0"/>
          <w:numId w:val="1"/>
        </w:numPr>
      </w:pPr>
      <w:r>
        <w:lastRenderedPageBreak/>
        <w:t>Wydarzenia historyczne w „Lalce”: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391"/>
      </w:tblGrid>
      <w:tr w:rsidR="00CC63D3" w:rsidTr="00CC63D3"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</w:tr>
      <w:tr w:rsidR="00CC63D3" w:rsidTr="00CC63D3"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</w:tr>
    </w:tbl>
    <w:p w:rsidR="00CC63D3" w:rsidRDefault="00CC63D3" w:rsidP="00CC63D3">
      <w:pPr>
        <w:pStyle w:val="Akapitzlist"/>
        <w:numPr>
          <w:ilvl w:val="0"/>
          <w:numId w:val="1"/>
        </w:numPr>
      </w:pPr>
      <w:r>
        <w:t>O czym jest „Lalka”?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C63D3" w:rsidTr="00CC63D3">
        <w:tc>
          <w:tcPr>
            <w:tcW w:w="4531" w:type="dxa"/>
          </w:tcPr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CC63D3" w:rsidRDefault="00CC63D3" w:rsidP="00CC63D3">
            <w:pPr>
              <w:pStyle w:val="Akapitzlist"/>
              <w:ind w:left="0"/>
            </w:pPr>
          </w:p>
        </w:tc>
      </w:tr>
    </w:tbl>
    <w:p w:rsidR="00CC63D3" w:rsidRDefault="00CC63D3" w:rsidP="00CC63D3">
      <w:pPr>
        <w:pStyle w:val="Akapitzlist"/>
        <w:numPr>
          <w:ilvl w:val="0"/>
          <w:numId w:val="1"/>
        </w:numPr>
      </w:pPr>
      <w:r>
        <w:t>Realizm:</w:t>
      </w:r>
    </w:p>
    <w:p w:rsidR="00CC63D3" w:rsidRDefault="00CC63D3" w:rsidP="00CC63D3">
      <w:pPr>
        <w:pStyle w:val="Akapitzlist"/>
      </w:pPr>
    </w:p>
    <w:p w:rsidR="002F7175" w:rsidRDefault="002F7175" w:rsidP="00CC63D3">
      <w:pPr>
        <w:pStyle w:val="Akapitzlist"/>
      </w:pPr>
      <w:r>
        <w:br w:type="page"/>
      </w:r>
    </w:p>
    <w:p w:rsidR="002F7175" w:rsidRDefault="002F7175" w:rsidP="00CC63D3">
      <w:pPr>
        <w:pStyle w:val="Akapitzlist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411934</wp:posOffset>
                </wp:positionH>
                <wp:positionV relativeFrom="paragraph">
                  <wp:posOffset>-50709</wp:posOffset>
                </wp:positionV>
                <wp:extent cx="870857" cy="250371"/>
                <wp:effectExtent l="0" t="0" r="24765" b="1651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57" cy="2503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CB22F" id="Prostokąt zaokrąglony 1" o:spid="_x0000_s1026" style="position:absolute;margin-left:32.45pt;margin-top:-4pt;width:68.55pt;height:19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" fillcolor="#5b9bd5 [3204]" strokecolor="#1f4d78 [1604]" strokeweight="1pt">
                <v:stroke joinstyle="miter"/>
              </v:roundrect>
            </w:pict>
          </mc:Fallback>
        </mc:AlternateContent>
      </w:r>
      <w:r>
        <w:t>ROZDZIAŁ 1-4</w:t>
      </w:r>
    </w:p>
    <w:p w:rsidR="002F7175" w:rsidRDefault="002F7175" w:rsidP="00CC63D3">
      <w:pPr>
        <w:pStyle w:val="Akapitzlist"/>
      </w:pPr>
    </w:p>
    <w:p w:rsidR="00CC63D3" w:rsidRPr="002F7175" w:rsidRDefault="002F7175" w:rsidP="00CC63D3">
      <w:pPr>
        <w:pStyle w:val="Akapitzlist"/>
        <w:rPr>
          <w:color w:val="FF0000"/>
        </w:rPr>
      </w:pPr>
      <w:r w:rsidRPr="002F7175">
        <w:rPr>
          <w:color w:val="FF0000"/>
        </w:rPr>
        <w:t>PLOTKI O WOKULSKIM</w:t>
      </w:r>
    </w:p>
    <w:p w:rsidR="002F7175" w:rsidRDefault="002F7175" w:rsidP="002F7175">
      <w:pPr>
        <w:pStyle w:val="Akapitzlist"/>
        <w:numPr>
          <w:ilvl w:val="0"/>
          <w:numId w:val="2"/>
        </w:numPr>
      </w:pPr>
      <w:r>
        <w:t>Jakie jest pochodzenie Wokulskiego?</w:t>
      </w:r>
    </w:p>
    <w:p w:rsidR="002F7175" w:rsidRDefault="002F7175" w:rsidP="002F7175"/>
    <w:p w:rsidR="002F7175" w:rsidRDefault="002F7175" w:rsidP="002F7175"/>
    <w:p w:rsidR="002F7175" w:rsidRDefault="002F7175" w:rsidP="002F7175">
      <w:pPr>
        <w:pStyle w:val="Akapitzlist"/>
        <w:numPr>
          <w:ilvl w:val="0"/>
          <w:numId w:val="2"/>
        </w:numPr>
      </w:pPr>
      <w:r>
        <w:t xml:space="preserve">Jakie wydarzenia z życia Wokulskiego wiążą się z winiarnią </w:t>
      </w:r>
      <w:proofErr w:type="spellStart"/>
      <w:r>
        <w:t>Hopfera</w:t>
      </w:r>
      <w:proofErr w:type="spellEnd"/>
      <w:r>
        <w:t>?</w:t>
      </w:r>
    </w:p>
    <w:p w:rsidR="002F7175" w:rsidRDefault="002F7175" w:rsidP="002F7175"/>
    <w:p w:rsidR="002F7175" w:rsidRDefault="002F7175" w:rsidP="002F7175"/>
    <w:p w:rsidR="002F7175" w:rsidRDefault="002F7175" w:rsidP="002F7175"/>
    <w:p w:rsidR="002F7175" w:rsidRDefault="002F7175" w:rsidP="002F7175"/>
    <w:p w:rsidR="002F7175" w:rsidRDefault="002F7175" w:rsidP="002F7175"/>
    <w:p w:rsidR="002F7175" w:rsidRDefault="002F7175" w:rsidP="002F7175"/>
    <w:p w:rsidR="002F7175" w:rsidRDefault="002F7175" w:rsidP="002F7175"/>
    <w:p w:rsidR="002F7175" w:rsidRDefault="002F7175" w:rsidP="002F7175"/>
    <w:p w:rsidR="002F7175" w:rsidRDefault="000D1F90" w:rsidP="002F7175">
      <w:pPr>
        <w:pStyle w:val="Akapitzlist"/>
        <w:numPr>
          <w:ilvl w:val="0"/>
          <w:numId w:val="2"/>
        </w:numPr>
      </w:pPr>
      <w:r>
        <w:t xml:space="preserve">Jakie są losy </w:t>
      </w:r>
      <w:r w:rsidR="000E3BAC">
        <w:t>Wokulskiego</w:t>
      </w:r>
      <w:r>
        <w:t xml:space="preserve"> po powrocie z Syberii?</w:t>
      </w:r>
    </w:p>
    <w:p w:rsidR="000D1F90" w:rsidRDefault="000D1F90" w:rsidP="000D1F90"/>
    <w:p w:rsidR="000D1F90" w:rsidRDefault="000D1F90" w:rsidP="000D1F90"/>
    <w:p w:rsidR="000D1F90" w:rsidRDefault="000D1F90" w:rsidP="000D1F90"/>
    <w:p w:rsidR="000D1F90" w:rsidRDefault="000E3BAC" w:rsidP="000D1F90">
      <w:pPr>
        <w:pStyle w:val="Akapitzlist"/>
        <w:numPr>
          <w:ilvl w:val="0"/>
          <w:numId w:val="2"/>
        </w:numPr>
      </w:pPr>
      <w:r>
        <w:t>Dlaczego w pierwszym rozdziale mamy do czynienia z plotkami na temat Wokulskiego, a nie narracją opisująca bohatera?</w:t>
      </w:r>
    </w:p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>
      <w:r>
        <w:t>IGNACY RZECKI I LALKI</w:t>
      </w:r>
    </w:p>
    <w:p w:rsidR="000E3BAC" w:rsidRDefault="000E3BAC" w:rsidP="000E3BAC">
      <w:r>
        <w:t>Wykonaj ćwiczenia do II rozdziału:</w:t>
      </w:r>
    </w:p>
    <w:p w:rsidR="000E3BAC" w:rsidRDefault="000E3BAC" w:rsidP="000E3BAC">
      <w:pPr>
        <w:pStyle w:val="Akapitzlist"/>
        <w:numPr>
          <w:ilvl w:val="0"/>
          <w:numId w:val="5"/>
        </w:numPr>
      </w:pPr>
      <w:r>
        <w:t>Rzecki był człowiekiem systematycznym i sumiennym. W czym przejawiały się te cechy starego subiekta?</w:t>
      </w:r>
    </w:p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>
      <w:pPr>
        <w:pStyle w:val="Akapitzlist"/>
        <w:numPr>
          <w:ilvl w:val="0"/>
          <w:numId w:val="5"/>
        </w:numPr>
      </w:pPr>
      <w:r>
        <w:lastRenderedPageBreak/>
        <w:t>Znajdź w tekście zdania informujące czytelnika o tym, czym w pojęciu Rzeckiego jest reklama. Napisz zwięźle, jaką rolę zdaniem pana Ignacego miało pełnić okno wystawowe.</w:t>
      </w:r>
    </w:p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>
      <w:pPr>
        <w:pStyle w:val="Akapitzlist"/>
        <w:numPr>
          <w:ilvl w:val="0"/>
          <w:numId w:val="5"/>
        </w:numPr>
      </w:pPr>
      <w:r>
        <w:t>W tekście kilkakrotnie pojawia się słowo ,,głupstwo". Czy w każdym akapicie znaczy to samo? Określ emocje towarzyszące tym wypowiedziom. Podaj przynajmniej trzy pojęcia określające postawę życiową Rzeckiego nazywaną tym słowem.</w:t>
      </w:r>
    </w:p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/>
    <w:p w:rsidR="000E3BAC" w:rsidRDefault="000E3BAC" w:rsidP="000E3BAC"/>
    <w:p w:rsidR="000E3BAC" w:rsidRDefault="0040594E" w:rsidP="0040594E">
      <w:pPr>
        <w:pStyle w:val="Akapitzlist"/>
        <w:numPr>
          <w:ilvl w:val="0"/>
          <w:numId w:val="5"/>
        </w:num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633095</wp:posOffset>
                </wp:positionV>
                <wp:extent cx="2573020" cy="222885"/>
                <wp:effectExtent l="0" t="0" r="17780" b="247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94E" w:rsidRPr="0040594E" w:rsidRDefault="0040594E">
                            <w:pPr>
                              <w:rPr>
                                <w:sz w:val="16"/>
                              </w:rPr>
                            </w:pPr>
                            <w:r w:rsidRPr="0040594E">
                              <w:rPr>
                                <w:sz w:val="16"/>
                              </w:rPr>
                              <w:t>Sugeruję fraszkę J. Kochanowskiego „O żywocie ludzkim”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309.7pt;margin-top:49.85pt;width:202.6pt;height:17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">
                <v:textbox>
                  <w:txbxContent>
                    <w:p w:rsidR="0040594E" w:rsidRPr="0040594E" w:rsidRDefault="0040594E">
                      <w:pPr>
                        <w:rPr>
                          <w:sz w:val="16"/>
                        </w:rPr>
                      </w:pPr>
                      <w:r w:rsidRPr="0040594E">
                        <w:rPr>
                          <w:sz w:val="16"/>
                        </w:rPr>
                        <w:t>Sugeruję fraszkę J. Kochanowskiego „O żywocie ludzkim”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3BAC">
        <w:t>Rzecki był także człow</w:t>
      </w:r>
      <w:r>
        <w:t xml:space="preserve">iekiem refleksyjnym. Interpretując </w:t>
      </w:r>
      <w:r w:rsidR="000E3BAC">
        <w:t>jego słowa: ,,głupstwo</w:t>
      </w:r>
      <w:r>
        <w:t xml:space="preserve"> całe</w:t>
      </w:r>
      <w:r w:rsidR="000E3BAC">
        <w:t xml:space="preserve"> życie|</w:t>
      </w:r>
      <w:r>
        <w:t>…</w:t>
      </w:r>
      <w:r w:rsidR="000E3BAC">
        <w:t>l</w:t>
      </w:r>
      <w:r>
        <w:t xml:space="preserve"> </w:t>
      </w:r>
      <w:r w:rsidR="000E3BAC">
        <w:t>Gdzież</w:t>
      </w:r>
      <w:r>
        <w:t xml:space="preserve"> </w:t>
      </w:r>
      <w:r w:rsidR="000E3BAC">
        <w:t>prawda?", przestaw poglądy starego subiekta na</w:t>
      </w:r>
      <w:r>
        <w:t xml:space="preserve"> temat sensu życia. W</w:t>
      </w:r>
      <w:r w:rsidR="000E3BAC">
        <w:t xml:space="preserve"> swojej wypowiedzi </w:t>
      </w:r>
      <w:r>
        <w:t>możesz</w:t>
      </w:r>
      <w:r w:rsidR="000E3BAC">
        <w:t xml:space="preserve"> przywołać odpowiedni</w:t>
      </w:r>
      <w:r>
        <w:t xml:space="preserve"> kontekst literacki (ewentualnie filozoficzny)</w:t>
      </w:r>
      <w:r w:rsidR="000E3BAC">
        <w:t>.</w:t>
      </w:r>
    </w:p>
    <w:p w:rsidR="0040594E" w:rsidRDefault="0040594E" w:rsidP="0040594E"/>
    <w:p w:rsidR="0040594E" w:rsidRDefault="0040594E" w:rsidP="0040594E"/>
    <w:p w:rsidR="0040594E" w:rsidRDefault="0040594E" w:rsidP="0040594E"/>
    <w:p w:rsidR="0040594E" w:rsidRDefault="0040594E" w:rsidP="0040594E"/>
    <w:p w:rsidR="008614B5" w:rsidRPr="008614B5" w:rsidRDefault="008614B5" w:rsidP="0040594E">
      <w:pPr>
        <w:rPr>
          <w:color w:val="FF0000"/>
        </w:rPr>
      </w:pPr>
    </w:p>
    <w:p w:rsidR="008614B5" w:rsidRPr="008614B5" w:rsidRDefault="008614B5" w:rsidP="0040594E">
      <w:pPr>
        <w:rPr>
          <w:color w:val="FF0000"/>
        </w:rPr>
      </w:pPr>
      <w:r w:rsidRPr="008614B5">
        <w:rPr>
          <w:color w:val="FF0000"/>
        </w:rPr>
        <w:t>MŁODOŚĆ IGNACEGO RZECKIEGO</w:t>
      </w:r>
    </w:p>
    <w:p w:rsidR="0040594E" w:rsidRDefault="00720BBA" w:rsidP="008614B5">
      <w:pPr>
        <w:pStyle w:val="Akapitzlist"/>
        <w:numPr>
          <w:ilvl w:val="0"/>
          <w:numId w:val="6"/>
        </w:numPr>
      </w:pPr>
      <w:r>
        <w:t>Opisz dzieciństwo Ignacego Rzeckiego</w:t>
      </w:r>
      <w:r w:rsidR="008614B5">
        <w:t>, spędzone z rodziną:</w:t>
      </w:r>
    </w:p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40594E"/>
    <w:p w:rsidR="008614B5" w:rsidRDefault="008614B5" w:rsidP="008614B5">
      <w:pPr>
        <w:pStyle w:val="Akapitzlist"/>
        <w:numPr>
          <w:ilvl w:val="0"/>
          <w:numId w:val="6"/>
        </w:numPr>
      </w:pPr>
      <w:r>
        <w:lastRenderedPageBreak/>
        <w:t xml:space="preserve">Opisz dzieciństwo Ignacego Rzeckiego spędzone w sklepie </w:t>
      </w:r>
      <w:proofErr w:type="spellStart"/>
      <w:r>
        <w:t>Mincla</w:t>
      </w:r>
      <w:proofErr w:type="spellEnd"/>
      <w:r>
        <w:t>:</w:t>
      </w:r>
    </w:p>
    <w:p w:rsidR="008614B5" w:rsidRDefault="008614B5" w:rsidP="008614B5"/>
    <w:p w:rsidR="008614B5" w:rsidRDefault="008614B5" w:rsidP="008614B5"/>
    <w:p w:rsidR="008614B5" w:rsidRDefault="008614B5" w:rsidP="008614B5"/>
    <w:p w:rsidR="008614B5" w:rsidRDefault="008614B5" w:rsidP="008614B5"/>
    <w:p w:rsidR="008614B5" w:rsidRDefault="008614B5" w:rsidP="008614B5"/>
    <w:p w:rsidR="0040594E" w:rsidRDefault="0040594E" w:rsidP="0040594E"/>
    <w:p w:rsidR="0040594E" w:rsidRDefault="0040594E" w:rsidP="0040594E"/>
    <w:p w:rsidR="000175C4" w:rsidRDefault="000175C4" w:rsidP="0040594E">
      <w:pPr>
        <w:rPr>
          <w:color w:val="FF0000"/>
        </w:rPr>
      </w:pPr>
      <w:r w:rsidRPr="000175C4">
        <w:rPr>
          <w:color w:val="FF0000"/>
        </w:rPr>
        <w:t>CHARAKTERYSTYKA IZABELI ŁĘCKIEJ</w:t>
      </w:r>
    </w:p>
    <w:p w:rsidR="00BA0234" w:rsidRPr="00BA0234" w:rsidRDefault="00BA0234" w:rsidP="00962C83">
      <w:pPr>
        <w:jc w:val="both"/>
        <w:rPr>
          <w:b/>
        </w:rPr>
      </w:pPr>
      <w:r w:rsidRPr="00BA0234">
        <w:rPr>
          <w:b/>
        </w:rPr>
        <w:t>Czytanie ze zrozumieniem</w:t>
      </w:r>
    </w:p>
    <w:p w:rsidR="006B6D00" w:rsidRDefault="00BA0234" w:rsidP="00962C83">
      <w:pPr>
        <w:jc w:val="both"/>
      </w:pPr>
      <w:r>
        <w:t xml:space="preserve">[1] </w:t>
      </w:r>
      <w:r w:rsidR="006B6D00">
        <w:t xml:space="preserve">Rozumiejąc, że wielki świat jest wyższym światem, panna Izabela </w:t>
      </w:r>
      <w:proofErr w:type="spellStart"/>
      <w:r w:rsidR="006B6D00">
        <w:t>dowieǳiała</w:t>
      </w:r>
      <w:proofErr w:type="spellEnd"/>
      <w:r w:rsidR="006B6D00">
        <w:t xml:space="preserve"> się powoli, że do tych wyżyn wzbić się można i stale na nich przebywać tylko za pomocą dwóch</w:t>
      </w:r>
      <w:r w:rsidR="006B6D00">
        <w:t xml:space="preserve"> </w:t>
      </w:r>
      <w:r w:rsidR="006B6D00">
        <w:t xml:space="preserve">skrzydeł: </w:t>
      </w:r>
      <w:proofErr w:type="spellStart"/>
      <w:r w:rsidR="006B6D00">
        <w:t>uroǳenia</w:t>
      </w:r>
      <w:proofErr w:type="spellEnd"/>
      <w:r w:rsidR="006B6D00">
        <w:t xml:space="preserve"> i majątku. </w:t>
      </w:r>
      <w:proofErr w:type="spellStart"/>
      <w:r w:rsidR="006B6D00">
        <w:t>Uroǳenie</w:t>
      </w:r>
      <w:proofErr w:type="spellEnd"/>
      <w:r w:rsidR="006B6D00">
        <w:t xml:space="preserve"> zaś i majątek są przywiązane do pewnych wybranych</w:t>
      </w:r>
      <w:r w:rsidR="006B6D00">
        <w:t xml:space="preserve"> </w:t>
      </w:r>
      <w:r w:rsidR="006B6D00">
        <w:t xml:space="preserve">familii, jak kwiat i owoc pomarańczy do pomarańczowego drzewa. </w:t>
      </w:r>
      <w:proofErr w:type="spellStart"/>
      <w:r w:rsidR="006B6D00">
        <w:t>Barǳo</w:t>
      </w:r>
      <w:proofErr w:type="spellEnd"/>
      <w:r w:rsidR="006B6D00">
        <w:t xml:space="preserve"> też</w:t>
      </w:r>
      <w:r w:rsidR="006B6D00">
        <w:t xml:space="preserve"> </w:t>
      </w:r>
      <w:r w:rsidR="006B6D00">
        <w:t xml:space="preserve">jest możliwym, że dobry Bóg </w:t>
      </w:r>
      <w:proofErr w:type="spellStart"/>
      <w:r w:rsidR="006B6D00">
        <w:t>wiǳąc</w:t>
      </w:r>
      <w:proofErr w:type="spellEnd"/>
      <w:r w:rsidR="006B6D00">
        <w:t xml:space="preserve"> dwie dusze z pięknymi nazwiskami, połączone węzłem</w:t>
      </w:r>
      <w:r w:rsidR="006B6D00">
        <w:t xml:space="preserve"> </w:t>
      </w:r>
      <w:r w:rsidR="006B6D00">
        <w:t>sakramentu, pomnaża ich dochody i zsyła im na wychowanie aniołka, który w dalszym</w:t>
      </w:r>
      <w:r w:rsidR="006B6D00">
        <w:t xml:space="preserve"> </w:t>
      </w:r>
      <w:r w:rsidR="006B6D00">
        <w:t>ciągu podtrzymuje sławę rodów swoimi cnotami, dobrym ułożeniem i pięknością.</w:t>
      </w:r>
      <w:r>
        <w:t xml:space="preserve"> </w:t>
      </w:r>
      <w:r w:rsidR="006B6D00">
        <w:t>Stąd wynika obowiązek oględnego zawierania małżeństw, na czym najlepiej znają się stare</w:t>
      </w:r>
      <w:r w:rsidR="006B6D00">
        <w:t xml:space="preserve"> </w:t>
      </w:r>
      <w:r w:rsidR="006B6D00">
        <w:t xml:space="preserve">damy i </w:t>
      </w:r>
      <w:proofErr w:type="spellStart"/>
      <w:r w:rsidR="006B6D00">
        <w:t>sęǳiwi</w:t>
      </w:r>
      <w:proofErr w:type="spellEnd"/>
      <w:r w:rsidR="006B6D00">
        <w:t xml:space="preserve"> panowie. Wszystko znaczy trafny dobór nazwisk i majątków. Miłość</w:t>
      </w:r>
      <w:r w:rsidR="006B6D00">
        <w:t xml:space="preserve"> </w:t>
      </w:r>
      <w:r w:rsidR="006B6D00">
        <w:t xml:space="preserve">bowiem, nie ta szalona, o jakiej marzą poeci, ale </w:t>
      </w:r>
      <w:proofErr w:type="spellStart"/>
      <w:r w:rsidR="006B6D00">
        <w:t>prawǳiwie</w:t>
      </w:r>
      <w:proofErr w:type="spellEnd"/>
      <w:r w:rsidR="006B6D00">
        <w:t xml:space="preserve"> chrześcĳańska, zjawia się</w:t>
      </w:r>
      <w:r w:rsidR="006B6D00">
        <w:t xml:space="preserve"> </w:t>
      </w:r>
      <w:r w:rsidR="006B6D00">
        <w:t>dopiero po sakramencie i najzupełniej wystarcza, ażeby żona umiała pięknie prezentować</w:t>
      </w:r>
      <w:r w:rsidR="006B6D00">
        <w:t xml:space="preserve"> </w:t>
      </w:r>
      <w:r w:rsidR="006B6D00">
        <w:t>się w domu, a mąż z powagą asystować jej w świecie.</w:t>
      </w:r>
    </w:p>
    <w:p w:rsidR="006B6D00" w:rsidRDefault="00BA0234" w:rsidP="00962C83">
      <w:pPr>
        <w:jc w:val="both"/>
      </w:pPr>
      <w:r>
        <w:t xml:space="preserve">[2] </w:t>
      </w:r>
      <w:r w:rsidR="006B6D00">
        <w:t xml:space="preserve">Tak było dawniej i było dobrze, według zgodnej opinii wszystkich matron. </w:t>
      </w:r>
      <w:proofErr w:type="spellStart"/>
      <w:r w:rsidR="006B6D00">
        <w:t>ǲiś</w:t>
      </w:r>
      <w:proofErr w:type="spellEnd"/>
      <w:r w:rsidR="006B6D00">
        <w:t xml:space="preserve"> zapomniano</w:t>
      </w:r>
      <w:r w:rsidR="006B6D00">
        <w:t xml:space="preserve"> </w:t>
      </w:r>
      <w:r w:rsidR="006B6D00">
        <w:t xml:space="preserve">o tym i jest źle: mnożą się mezalianse i upadają wielkie </w:t>
      </w:r>
      <w:proofErr w:type="spellStart"/>
      <w:r w:rsidR="006B6D00">
        <w:t>roǳiny</w:t>
      </w:r>
      <w:proofErr w:type="spellEnd"/>
      <w:r w:rsidR="006B6D00">
        <w:t>.</w:t>
      </w:r>
    </w:p>
    <w:p w:rsidR="006B6D00" w:rsidRDefault="00BA0234" w:rsidP="00962C83">
      <w:pPr>
        <w:jc w:val="both"/>
      </w:pPr>
      <w:r>
        <w:t xml:space="preserve">[3] </w:t>
      </w:r>
      <w:r w:rsidR="006B6D00">
        <w:t>„I nie ma szczęścia w małżeństwach” — dodawała po cichu panna Izabela, której</w:t>
      </w:r>
      <w:r>
        <w:t xml:space="preserve"> </w:t>
      </w:r>
      <w:r w:rsidR="006B6D00">
        <w:t xml:space="preserve">młode mężatki </w:t>
      </w:r>
      <w:proofErr w:type="spellStart"/>
      <w:r w:rsidR="006B6D00">
        <w:t>opowieǳiały</w:t>
      </w:r>
      <w:proofErr w:type="spellEnd"/>
      <w:r w:rsidR="006B6D00">
        <w:t xml:space="preserve"> niejeden sekret domowy.</w:t>
      </w:r>
    </w:p>
    <w:p w:rsidR="0040594E" w:rsidRDefault="00BA0234" w:rsidP="00962C83">
      <w:pPr>
        <w:jc w:val="both"/>
      </w:pPr>
      <w:r>
        <w:t xml:space="preserve">[4] </w:t>
      </w:r>
      <w:proofErr w:type="spellStart"/>
      <w:r w:rsidR="006B6D00">
        <w:t>ǲięki</w:t>
      </w:r>
      <w:proofErr w:type="spellEnd"/>
      <w:r w:rsidR="006B6D00">
        <w:t xml:space="preserve"> nawet tym opowiadaniom nabrała dużego wstrętu do małżeństwa i lekkiej</w:t>
      </w:r>
      <w:r w:rsidR="006B6D00">
        <w:t xml:space="preserve"> </w:t>
      </w:r>
      <w:r w:rsidR="006B6D00">
        <w:t>wzgardy dla mężczyzn.</w:t>
      </w:r>
      <w:r w:rsidR="006B6D00">
        <w:t xml:space="preserve"> […]</w:t>
      </w:r>
      <w:r w:rsidR="006B6D00" w:rsidRPr="006B6D00">
        <w:t>Toteż mając lat osiemnaście, panna Izabela tyranizowała mężczyzn chłodem</w:t>
      </w:r>
      <w:r w:rsidR="006B6D00">
        <w:t xml:space="preserve">. </w:t>
      </w:r>
      <w:r>
        <w:t>[…]</w:t>
      </w:r>
    </w:p>
    <w:p w:rsidR="00BA0234" w:rsidRDefault="00BA0234" w:rsidP="00962C83">
      <w:pPr>
        <w:jc w:val="both"/>
      </w:pPr>
      <w:r>
        <w:t xml:space="preserve">[5] </w:t>
      </w:r>
      <w:r>
        <w:t xml:space="preserve">Takie postępowanie na kilka lat wytworzyło dokoła panny pustkę. </w:t>
      </w:r>
      <w:proofErr w:type="spellStart"/>
      <w:r>
        <w:t>Poǳiwiano</w:t>
      </w:r>
      <w:proofErr w:type="spellEnd"/>
      <w:r>
        <w:t xml:space="preserve"> ją</w:t>
      </w:r>
      <w:r>
        <w:t xml:space="preserve"> </w:t>
      </w:r>
      <w:r>
        <w:t>i wielbiono, ale z daleka; nikt bowiem nie chciał narażać się na szyderczą odmowę</w:t>
      </w:r>
    </w:p>
    <w:p w:rsidR="006B6D00" w:rsidRDefault="00BA0234" w:rsidP="00962C83">
      <w:pPr>
        <w:jc w:val="both"/>
      </w:pPr>
      <w:r>
        <w:t xml:space="preserve">[6] </w:t>
      </w:r>
      <w:r w:rsidR="006B6D00">
        <w:t>Po przejściu pierwszego niesmaku panna Izabela zrozumiała, że małżeństwo trzeba</w:t>
      </w:r>
      <w:r>
        <w:t xml:space="preserve"> </w:t>
      </w:r>
      <w:r w:rsidR="006B6D00">
        <w:t>przyjąć takim, jakie jest. Była już zdecydowana wyjść za mąż, pod tym wszakże warunkiem,</w:t>
      </w:r>
      <w:r>
        <w:t xml:space="preserve"> </w:t>
      </w:r>
      <w:r w:rsidR="006B6D00">
        <w:t>aby przyszły towarzysz — podobał się jej, miał piękne nazwisko i odpowiedni</w:t>
      </w:r>
      <w:r>
        <w:t xml:space="preserve"> </w:t>
      </w:r>
      <w:r w:rsidR="006B6D00">
        <w:t xml:space="preserve">majątek. Rzeczywiście, trafiali się jej </w:t>
      </w:r>
      <w:proofErr w:type="spellStart"/>
      <w:r w:rsidR="006B6D00">
        <w:t>luǳie</w:t>
      </w:r>
      <w:proofErr w:type="spellEnd"/>
      <w:r w:rsidR="006B6D00">
        <w:t xml:space="preserve"> piękni, majętni i utytułowani; na nieszczęście</w:t>
      </w:r>
      <w:r>
        <w:t xml:space="preserve"> </w:t>
      </w:r>
      <w:r w:rsidR="006B6D00">
        <w:t>jednak, żaden nie łączył w sobie wszystkich trzech warunków, więc — znowu upłynęło</w:t>
      </w:r>
      <w:r>
        <w:t xml:space="preserve"> </w:t>
      </w:r>
      <w:r w:rsidR="006B6D00">
        <w:t>kilka lat.</w:t>
      </w:r>
    </w:p>
    <w:p w:rsidR="006B6D00" w:rsidRDefault="00BA0234" w:rsidP="00962C83">
      <w:pPr>
        <w:jc w:val="both"/>
      </w:pPr>
      <w:r>
        <w:t xml:space="preserve">[7] </w:t>
      </w:r>
      <w:r w:rsidR="006B6D00">
        <w:t>Nagle rozeszły się wieści o złym stanie interesów pana Tomasza i — z całego legionu</w:t>
      </w:r>
      <w:r>
        <w:t xml:space="preserve"> </w:t>
      </w:r>
      <w:r w:rsidR="006B6D00">
        <w:t>konkurentów — zostało pannie Izabeli tylko dwu poważnych: pewien baron i pewien</w:t>
      </w:r>
      <w:r>
        <w:t xml:space="preserve"> marszałek</w:t>
      </w:r>
      <w:r w:rsidR="006B6D00">
        <w:t>, bogaci, ale starzy.</w:t>
      </w:r>
    </w:p>
    <w:p w:rsidR="006B6D00" w:rsidRDefault="00BA0234" w:rsidP="00962C83">
      <w:pPr>
        <w:jc w:val="both"/>
      </w:pPr>
      <w:r>
        <w:t xml:space="preserve">[8] </w:t>
      </w:r>
      <w:r w:rsidR="006B6D00">
        <w:t>Teraz spostrzegła panna Izabela, że w wielkim świecie usuwa jej się grunt pod nogami,</w:t>
      </w:r>
      <w:r>
        <w:t xml:space="preserve"> </w:t>
      </w:r>
      <w:r w:rsidR="006B6D00">
        <w:t>więc zdecydowała się obniżyć skalę wymagań. Ale że baron i marszałek pomimo swoich</w:t>
      </w:r>
      <w:r>
        <w:t xml:space="preserve"> </w:t>
      </w:r>
      <w:r w:rsidR="006B6D00">
        <w:t xml:space="preserve">majątków </w:t>
      </w:r>
      <w:proofErr w:type="spellStart"/>
      <w:r w:rsidR="006B6D00">
        <w:t>buǳili</w:t>
      </w:r>
      <w:proofErr w:type="spellEnd"/>
      <w:r w:rsidR="006B6D00">
        <w:t xml:space="preserve"> w niej niepokonaną odrazę, więc odkładała stanowczą decyzję z dnia na</w:t>
      </w:r>
      <w:r>
        <w:t xml:space="preserve"> </w:t>
      </w:r>
      <w:proofErr w:type="spellStart"/>
      <w:r w:rsidR="006B6D00">
        <w:t>ǳień</w:t>
      </w:r>
      <w:proofErr w:type="spellEnd"/>
      <w:r w:rsidR="006B6D00">
        <w:t xml:space="preserve">. Tymczasem pan Tomasz </w:t>
      </w:r>
      <w:r w:rsidR="006B6D00">
        <w:lastRenderedPageBreak/>
        <w:t>zerwał z towarzystwem. Marszałek nie mogąc się doczekać</w:t>
      </w:r>
      <w:r>
        <w:t xml:space="preserve"> </w:t>
      </w:r>
      <w:proofErr w:type="spellStart"/>
      <w:r w:rsidR="006B6D00">
        <w:t>odpowieǳi</w:t>
      </w:r>
      <w:proofErr w:type="spellEnd"/>
      <w:r w:rsidR="006B6D00">
        <w:t xml:space="preserve"> wyjechał na wieś, strapiony baron za granicę i — panna Izabela pozostała</w:t>
      </w:r>
      <w:r>
        <w:t xml:space="preserve"> </w:t>
      </w:r>
      <w:r w:rsidR="006B6D00">
        <w:t xml:space="preserve">kompletnie samą. </w:t>
      </w:r>
      <w:proofErr w:type="spellStart"/>
      <w:r w:rsidR="006B6D00">
        <w:t>Wprawǳie</w:t>
      </w:r>
      <w:proofErr w:type="spellEnd"/>
      <w:r w:rsidR="006B6D00">
        <w:t xml:space="preserve"> </w:t>
      </w:r>
      <w:proofErr w:type="spellStart"/>
      <w:r w:rsidR="006B6D00">
        <w:t>wieǳiała</w:t>
      </w:r>
      <w:proofErr w:type="spellEnd"/>
      <w:r w:rsidR="006B6D00">
        <w:t>, że każdy z nich wróci na pierwsze zawołanie,</w:t>
      </w:r>
      <w:r>
        <w:t xml:space="preserve"> </w:t>
      </w:r>
      <w:r w:rsidR="006B6D00">
        <w:t>ale — którego tu wybrać?… jak przytłumić wstręt?… Nade wszystko zaś, czy podobna</w:t>
      </w:r>
      <w:r>
        <w:t xml:space="preserve"> </w:t>
      </w:r>
      <w:r w:rsidR="006B6D00">
        <w:t xml:space="preserve">robić z siebie taką ofiarę mając niejaką pewność, że kiedyś </w:t>
      </w:r>
      <w:proofErr w:type="spellStart"/>
      <w:r w:rsidR="006B6D00">
        <w:t>oǳyska</w:t>
      </w:r>
      <w:proofErr w:type="spellEnd"/>
      <w:r w:rsidR="006B6D00">
        <w:t xml:space="preserve"> majątek, i </w:t>
      </w:r>
      <w:proofErr w:type="spellStart"/>
      <w:r w:rsidR="006B6D00">
        <w:t>wieǳąc</w:t>
      </w:r>
      <w:proofErr w:type="spellEnd"/>
      <w:r w:rsidR="006B6D00">
        <w:t>, że</w:t>
      </w:r>
      <w:r>
        <w:t xml:space="preserve"> </w:t>
      </w:r>
      <w:r w:rsidR="006B6D00">
        <w:t xml:space="preserve">wówczas znowu </w:t>
      </w:r>
      <w:proofErr w:type="spellStart"/>
      <w:r w:rsidR="006B6D00">
        <w:t>bęǳie</w:t>
      </w:r>
      <w:proofErr w:type="spellEnd"/>
      <w:r w:rsidR="006B6D00">
        <w:t xml:space="preserve"> mogła wybierać. Tym razem już wybierze, poznawszy, jak ciężko</w:t>
      </w:r>
      <w:r>
        <w:t xml:space="preserve"> </w:t>
      </w:r>
      <w:r w:rsidR="006B6D00">
        <w:t>jej żyć poza towarzystwem salonów…</w:t>
      </w:r>
    </w:p>
    <w:p w:rsidR="00BA0234" w:rsidRDefault="00BA0234" w:rsidP="00962C83">
      <w:pPr>
        <w:jc w:val="both"/>
      </w:pPr>
      <w:r>
        <w:t xml:space="preserve">[9] </w:t>
      </w:r>
      <w:r w:rsidR="006B6D00">
        <w:t>Jedna rzecz w wysokim stopniu ułatwiała jej wyjście za mąż dla stanowiska. Oto panna</w:t>
      </w:r>
      <w:r>
        <w:t xml:space="preserve"> </w:t>
      </w:r>
      <w:r w:rsidR="006B6D00">
        <w:t>Izabela nigdy nie była zakochaną. Przyczyniał się do tego jej chłodny temperament,</w:t>
      </w:r>
      <w:r>
        <w:t xml:space="preserve"> </w:t>
      </w:r>
      <w:r w:rsidR="006B6D00">
        <w:t xml:space="preserve">wiara, że małżeństwo </w:t>
      </w:r>
      <w:proofErr w:type="spellStart"/>
      <w:r w:rsidR="006B6D00">
        <w:t>obejǳie</w:t>
      </w:r>
      <w:proofErr w:type="spellEnd"/>
      <w:r w:rsidR="006B6D00">
        <w:t xml:space="preserve"> się bez poetycznych dodatków, nareszcie miłość idealna,</w:t>
      </w:r>
      <w:r>
        <w:t xml:space="preserve"> </w:t>
      </w:r>
      <w:proofErr w:type="spellStart"/>
      <w:r w:rsidR="006B6D00">
        <w:t>najǳiwniejsza</w:t>
      </w:r>
      <w:proofErr w:type="spellEnd"/>
      <w:r w:rsidR="006B6D00">
        <w:t xml:space="preserve">, o jakiej słyszano. </w:t>
      </w:r>
    </w:p>
    <w:p w:rsidR="006B6D00" w:rsidRDefault="00BA0234" w:rsidP="00962C83">
      <w:pPr>
        <w:jc w:val="both"/>
      </w:pPr>
      <w:r>
        <w:t xml:space="preserve">[10] </w:t>
      </w:r>
      <w:r w:rsidR="006B6D00">
        <w:t>Raz zobaczyła w pewnej</w:t>
      </w:r>
      <w:r>
        <w:t xml:space="preserve"> galerii rzeźb posąg </w:t>
      </w:r>
      <w:proofErr w:type="spellStart"/>
      <w:r>
        <w:t>Apollina</w:t>
      </w:r>
      <w:proofErr w:type="spellEnd"/>
      <w:r w:rsidR="006B6D00">
        <w:t>,</w:t>
      </w:r>
      <w:r>
        <w:t xml:space="preserve"> </w:t>
      </w:r>
      <w:r w:rsidR="006B6D00">
        <w:t>który na niej zrobił tak silne wrażenie, że kupiła piękną jego kopię i ustawiła w swoim gabinecie.</w:t>
      </w:r>
      <w:r>
        <w:t xml:space="preserve"> </w:t>
      </w:r>
      <w:r w:rsidR="006B6D00">
        <w:t xml:space="preserve">Przypatrywała mu się całymi </w:t>
      </w:r>
      <w:proofErr w:type="spellStart"/>
      <w:r w:rsidR="006B6D00">
        <w:t>goǳinami</w:t>
      </w:r>
      <w:proofErr w:type="spellEnd"/>
      <w:r w:rsidR="006B6D00">
        <w:t>, myślała o nim i kto wie, ile pocałunków</w:t>
      </w:r>
      <w:r>
        <w:t xml:space="preserve"> </w:t>
      </w:r>
      <w:r w:rsidR="006B6D00">
        <w:t>ogrzało ręce i nogi marmurowego bóstwa?… I stał się cud: pieszczony przez kochającą</w:t>
      </w:r>
      <w:r>
        <w:t xml:space="preserve"> </w:t>
      </w:r>
      <w:r w:rsidR="006B6D00">
        <w:t>kobietę głaz ożył. A kiedy pewnej nocy zapłakana usnęła, nieśmiertelny zstąpił ze swego</w:t>
      </w:r>
      <w:r>
        <w:t xml:space="preserve"> </w:t>
      </w:r>
      <w:r w:rsidR="006B6D00">
        <w:t>piedestału i przyszedł do niej w laurowym wieńcu na głow</w:t>
      </w:r>
      <w:r>
        <w:t xml:space="preserve">ie, jaśniejący mistycznym </w:t>
      </w:r>
      <w:r w:rsidR="006B6D00">
        <w:t>blaskiem.</w:t>
      </w:r>
    </w:p>
    <w:p w:rsidR="00BA0234" w:rsidRDefault="00BA0234" w:rsidP="00962C83">
      <w:pPr>
        <w:jc w:val="both"/>
      </w:pPr>
      <w:r>
        <w:t xml:space="preserve">[11] </w:t>
      </w:r>
      <w:r w:rsidR="006B6D00">
        <w:t xml:space="preserve">Siadł na </w:t>
      </w:r>
      <w:proofErr w:type="spellStart"/>
      <w:r w:rsidR="006B6D00">
        <w:t>krawęǳi</w:t>
      </w:r>
      <w:proofErr w:type="spellEnd"/>
      <w:r w:rsidR="006B6D00">
        <w:t xml:space="preserve"> jej łóżka, długo patrzył na nią oczyma, z których przeglądała wieczność,</w:t>
      </w:r>
      <w:r>
        <w:t xml:space="preserve"> </w:t>
      </w:r>
      <w:r w:rsidR="006B6D00">
        <w:t xml:space="preserve">a potem objął ją w potężnym uścisku i pocałunkami białych ust ocierał łzy i </w:t>
      </w:r>
      <w:proofErr w:type="spellStart"/>
      <w:r w:rsidR="006B6D00">
        <w:t>chłoǳił</w:t>
      </w:r>
      <w:proofErr w:type="spellEnd"/>
      <w:r>
        <w:t xml:space="preserve"> </w:t>
      </w:r>
      <w:r w:rsidR="006B6D00">
        <w:t>jej gorączkę.</w:t>
      </w:r>
      <w:r>
        <w:t xml:space="preserve"> </w:t>
      </w:r>
    </w:p>
    <w:p w:rsidR="006B6D00" w:rsidRDefault="00BA0234" w:rsidP="00962C83">
      <w:pPr>
        <w:jc w:val="both"/>
      </w:pPr>
      <w:r>
        <w:t xml:space="preserve">[12] </w:t>
      </w:r>
      <w:r w:rsidR="006B6D00">
        <w:t xml:space="preserve">Odtąd </w:t>
      </w:r>
      <w:proofErr w:type="spellStart"/>
      <w:r w:rsidR="006B6D00">
        <w:t>nawieǳał</w:t>
      </w:r>
      <w:proofErr w:type="spellEnd"/>
      <w:r w:rsidR="006B6D00">
        <w:t xml:space="preserve"> ją coraz częściej i omdlewającej w jego objęciach szeptał on, bóg</w:t>
      </w:r>
      <w:r>
        <w:t xml:space="preserve"> </w:t>
      </w:r>
      <w:r w:rsidR="006B6D00">
        <w:t xml:space="preserve">światła, tajemnice nieba i ziemi, jakich dotychczas nie </w:t>
      </w:r>
      <w:proofErr w:type="spellStart"/>
      <w:r w:rsidR="006B6D00">
        <w:t>wypowieǳiano</w:t>
      </w:r>
      <w:proofErr w:type="spellEnd"/>
      <w:r w:rsidR="006B6D00">
        <w:t xml:space="preserve"> w śmiertelnym</w:t>
      </w:r>
      <w:r>
        <w:t xml:space="preserve"> </w:t>
      </w:r>
      <w:r w:rsidR="006B6D00">
        <w:t>języku. A przez miłość dla niej sprawił jeszcze większy cud, gdyż w swym boskim obliczu</w:t>
      </w:r>
      <w:r>
        <w:t xml:space="preserve"> </w:t>
      </w:r>
      <w:r w:rsidR="006B6D00">
        <w:t>kolejno ukazywał jej upiększone rysy tych luǳi, którzy kiedykolwiek zrobili na niej</w:t>
      </w:r>
      <w:r>
        <w:t xml:space="preserve"> </w:t>
      </w:r>
      <w:r w:rsidR="006B6D00">
        <w:t>wrażenie.</w:t>
      </w:r>
    </w:p>
    <w:p w:rsidR="006B6D00" w:rsidRDefault="00BA0234" w:rsidP="00962C83">
      <w:pPr>
        <w:jc w:val="both"/>
      </w:pPr>
      <w:r>
        <w:t xml:space="preserve">[13] </w:t>
      </w:r>
      <w:r w:rsidR="006B6D00">
        <w:t xml:space="preserve">Raz był podobnym do </w:t>
      </w:r>
      <w:proofErr w:type="spellStart"/>
      <w:r w:rsidR="006B6D00">
        <w:t>odmłoǳonego</w:t>
      </w:r>
      <w:proofErr w:type="spellEnd"/>
      <w:r w:rsidR="006B6D00">
        <w:t xml:space="preserve"> jenerała-bohatera</w:t>
      </w:r>
      <w:r>
        <w:t>[…]</w:t>
      </w:r>
      <w:r w:rsidR="006B6D00">
        <w:t xml:space="preserve">. </w:t>
      </w:r>
      <w:r w:rsidR="006B6D00">
        <w:t>Drugi raz przypominał twarz</w:t>
      </w:r>
      <w:r>
        <w:t xml:space="preserve"> </w:t>
      </w:r>
      <w:r w:rsidR="006B6D00">
        <w:t>najsławniejszego tenora</w:t>
      </w:r>
      <w:r>
        <w:t xml:space="preserve"> […]</w:t>
      </w:r>
      <w:r w:rsidR="006B6D00">
        <w:t>. Inny raz był wesołym i pięknym księciem krwi jednego z najstarszych</w:t>
      </w:r>
      <w:r>
        <w:t xml:space="preserve"> </w:t>
      </w:r>
      <w:r w:rsidR="006B6D00">
        <w:t xml:space="preserve">domów panujących; inny raz </w:t>
      </w:r>
      <w:proofErr w:type="spellStart"/>
      <w:r w:rsidR="006B6D00">
        <w:t>ǳielnym</w:t>
      </w:r>
      <w:proofErr w:type="spellEnd"/>
      <w:r w:rsidR="006B6D00">
        <w:t xml:space="preserve"> strażakiem, który </w:t>
      </w:r>
      <w:r>
        <w:t>[…] dostał legię honorową</w:t>
      </w:r>
      <w:r w:rsidR="006B6D00">
        <w:t>; i</w:t>
      </w:r>
      <w:r>
        <w:t>nny raz był wielkim rysownikiem […]</w:t>
      </w:r>
      <w:r w:rsidR="006B6D00">
        <w:t>, a inny raz weneckim gondolierem albo</w:t>
      </w:r>
      <w:r>
        <w:t xml:space="preserve"> </w:t>
      </w:r>
      <w:r w:rsidR="006B6D00">
        <w:t xml:space="preserve">cyrkowym atletą </w:t>
      </w:r>
      <w:proofErr w:type="spellStart"/>
      <w:r w:rsidR="006B6D00">
        <w:t>naǳwyczajnej</w:t>
      </w:r>
      <w:proofErr w:type="spellEnd"/>
      <w:r w:rsidR="006B6D00">
        <w:t xml:space="preserve"> urody i siły.</w:t>
      </w:r>
    </w:p>
    <w:p w:rsidR="006B6D00" w:rsidRDefault="00BA0234" w:rsidP="00962C83">
      <w:pPr>
        <w:jc w:val="both"/>
      </w:pPr>
      <w:r>
        <w:t xml:space="preserve">[14] </w:t>
      </w:r>
      <w:r w:rsidR="006B6D00">
        <w:t>Każdy z tych luǳi przez pewien czas zaprzątał tajemne myśli panny Izabeli, każdemu poświęcała najcichsze westchnienia rozumiejąc, że dla tych czy innych powodów kochać</w:t>
      </w:r>
      <w:r>
        <w:t xml:space="preserve"> </w:t>
      </w:r>
      <w:r w:rsidR="006B6D00">
        <w:t xml:space="preserve">go nie może i — każdy z nich za sprawą bóstwa ukazywał się w jego postaci, w </w:t>
      </w:r>
      <w:proofErr w:type="spellStart"/>
      <w:r w:rsidR="006B6D00">
        <w:t>półrzeczywistych</w:t>
      </w:r>
      <w:proofErr w:type="spellEnd"/>
      <w:r>
        <w:t xml:space="preserve"> </w:t>
      </w:r>
      <w:r w:rsidR="006B6D00">
        <w:t xml:space="preserve">marzeniach. A od tych </w:t>
      </w:r>
      <w:proofErr w:type="spellStart"/>
      <w:r w:rsidR="006B6D00">
        <w:t>wiǳeń</w:t>
      </w:r>
      <w:proofErr w:type="spellEnd"/>
      <w:r w:rsidR="006B6D00">
        <w:t xml:space="preserve"> oczy panny Izabeli przybrały nowy wyraz —</w:t>
      </w:r>
      <w:r>
        <w:t xml:space="preserve"> </w:t>
      </w:r>
      <w:r w:rsidR="006B6D00">
        <w:t xml:space="preserve">jakiegoś </w:t>
      </w:r>
      <w:proofErr w:type="spellStart"/>
      <w:r w:rsidR="006B6D00">
        <w:t>naǳiemskiego</w:t>
      </w:r>
      <w:proofErr w:type="spellEnd"/>
      <w:r w:rsidR="006B6D00">
        <w:t xml:space="preserve"> zamyślenia. Niekiedy spoglądały one </w:t>
      </w:r>
      <w:proofErr w:type="spellStart"/>
      <w:r w:rsidR="006B6D00">
        <w:t>gǳieś</w:t>
      </w:r>
      <w:proofErr w:type="spellEnd"/>
      <w:r w:rsidR="006B6D00">
        <w:t xml:space="preserve"> ponad luǳi i poza</w:t>
      </w:r>
      <w:r>
        <w:t xml:space="preserve"> </w:t>
      </w:r>
      <w:r w:rsidR="006B6D00">
        <w:t xml:space="preserve">świat; a gdy jeszcze jej popielate włosy na czole ułożyły się tak </w:t>
      </w:r>
      <w:proofErr w:type="spellStart"/>
      <w:r w:rsidR="006B6D00">
        <w:t>ǳiwnie</w:t>
      </w:r>
      <w:proofErr w:type="spellEnd"/>
      <w:r w:rsidR="006B6D00">
        <w:t>, jakby je rozwiał</w:t>
      </w:r>
      <w:r>
        <w:t xml:space="preserve"> </w:t>
      </w:r>
      <w:r w:rsidR="006B6D00">
        <w:t xml:space="preserve">tajemniczy podmuch, patrzącym zdawało się, że </w:t>
      </w:r>
      <w:proofErr w:type="spellStart"/>
      <w:r w:rsidR="006B6D00">
        <w:t>wiǳą</w:t>
      </w:r>
      <w:proofErr w:type="spellEnd"/>
      <w:r w:rsidR="006B6D00">
        <w:t xml:space="preserve"> anioła albo świętą</w:t>
      </w:r>
      <w:r>
        <w:t xml:space="preserve">. </w:t>
      </w:r>
    </w:p>
    <w:p w:rsidR="00BA0234" w:rsidRDefault="00BA0234" w:rsidP="00962C83">
      <w:pPr>
        <w:jc w:val="both"/>
      </w:pPr>
      <w:r>
        <w:t>1. Nie pow</w:t>
      </w:r>
      <w:r>
        <w:t xml:space="preserve">tarzając </w:t>
      </w:r>
      <w:r>
        <w:t>sformułowań</w:t>
      </w:r>
      <w:r>
        <w:t xml:space="preserve"> z 1. akapitu, na pod</w:t>
      </w:r>
      <w:r>
        <w:t>staw</w:t>
      </w:r>
      <w:r>
        <w:t>ie jego treści</w:t>
      </w:r>
      <w:r>
        <w:t xml:space="preserve"> </w:t>
      </w:r>
      <w:r>
        <w:t>przedsta</w:t>
      </w:r>
      <w:r>
        <w:t>w w punktach poglądy na małżeństwo</w:t>
      </w:r>
      <w:r>
        <w:t xml:space="preserve">, jakie </w:t>
      </w:r>
      <w:r>
        <w:t>zostały</w:t>
      </w:r>
      <w:r>
        <w:t xml:space="preserve"> przekazane</w:t>
      </w:r>
      <w:r>
        <w:t xml:space="preserve"> </w:t>
      </w:r>
      <w:r>
        <w:t xml:space="preserve">pannie </w:t>
      </w:r>
      <w:r>
        <w:t>Izabeli.</w:t>
      </w: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BA0234" w:rsidRDefault="00BA0234" w:rsidP="00962C83">
      <w:pPr>
        <w:pStyle w:val="Akapitzlist"/>
        <w:numPr>
          <w:ilvl w:val="0"/>
          <w:numId w:val="7"/>
        </w:numPr>
        <w:jc w:val="both"/>
      </w:pPr>
      <w:r>
        <w:t>Streść w trzech zdaniach akapit 8.</w:t>
      </w: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962C83" w:rsidRDefault="00BA0234" w:rsidP="00962C83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Józef Bachórz stwierdza: </w:t>
      </w:r>
      <w:r w:rsidRPr="00962C83">
        <w:rPr>
          <w:i/>
        </w:rPr>
        <w:t xml:space="preserve">„narracja odautorska w niejednym miejscu nie ma w „Lalce” charakteru opowiadania lub opisu obiektywnego, lecz jest relacją przybarwioną tym, co czują lub widza bohaterowie. Staje się ona wówczas rodzajem ich monologu, choć została napisana w trzeciej osobie. Mowa pozornie zależna – bo tak nazywa się monolog narracyjny ze stanowiska postaci i jakby jej słowami – pojawia się na przykład </w:t>
      </w:r>
      <w:r w:rsidR="00962C83" w:rsidRPr="00962C83">
        <w:rPr>
          <w:i/>
        </w:rPr>
        <w:t>w rozdziale ósmym [</w:t>
      </w:r>
      <w:r w:rsidRPr="00962C83">
        <w:rPr>
          <w:i/>
        </w:rPr>
        <w:t>…]”</w:t>
      </w:r>
      <w:r w:rsidR="00962C83" w:rsidRPr="00962C83">
        <w:rPr>
          <w:i/>
        </w:rPr>
        <w:t>.</w:t>
      </w:r>
      <w:r w:rsidR="00962C83">
        <w:t xml:space="preserve"> Odszukaj dwa przykłady </w:t>
      </w:r>
      <w:r w:rsidR="00962C83" w:rsidRPr="00962C83">
        <w:rPr>
          <w:b/>
        </w:rPr>
        <w:t>mowy pozornie zależnej</w:t>
      </w:r>
      <w:r w:rsidR="00962C83">
        <w:t xml:space="preserve"> odnoszące się do panny Izabeli – wymień stosowne akapity i podkreśl fragmenty, w których w narracji odautorskiej słyszymy myśli bohaterki.</w:t>
      </w: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BA0234" w:rsidRDefault="00962C83" w:rsidP="00962C83">
      <w:pPr>
        <w:pStyle w:val="Akapitzlist"/>
        <w:numPr>
          <w:ilvl w:val="0"/>
          <w:numId w:val="7"/>
        </w:numPr>
        <w:jc w:val="both"/>
      </w:pPr>
      <w:r>
        <w:t xml:space="preserve">Zbadaj w każdym z podanych przez siebie w poprzednim punkcie przykładów </w:t>
      </w:r>
      <w:r>
        <w:t xml:space="preserve">funkcję </w:t>
      </w:r>
      <w:r w:rsidRPr="00962C83">
        <w:rPr>
          <w:b/>
        </w:rPr>
        <w:t>mowy pozornie zależnej</w:t>
      </w:r>
      <w:r>
        <w:t>: czy służy ona przybliżeniu myśli i uczuć panny Izabeli, czy zdystansowaniu się od nich?</w:t>
      </w:r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962C83" w:rsidRDefault="00962C83" w:rsidP="00962C83">
      <w:pPr>
        <w:pStyle w:val="Akapitzlist"/>
        <w:numPr>
          <w:ilvl w:val="0"/>
          <w:numId w:val="7"/>
        </w:numPr>
        <w:jc w:val="both"/>
      </w:pPr>
      <w:r>
        <w:t xml:space="preserve">Czyje myśli i opinie przedstawia narrator w 2. akapicie, utrzymanym w formie </w:t>
      </w:r>
      <w:r w:rsidRPr="00962C83">
        <w:rPr>
          <w:b/>
        </w:rPr>
        <w:t>mowy pozornie zależnej</w:t>
      </w:r>
      <w:r>
        <w:t>?</w:t>
      </w:r>
    </w:p>
    <w:p w:rsidR="00962C83" w:rsidRDefault="00962C83" w:rsidP="00962C83">
      <w:pPr>
        <w:jc w:val="both"/>
      </w:pPr>
    </w:p>
    <w:p w:rsidR="00962C83" w:rsidRDefault="00962C83" w:rsidP="00962C83">
      <w:pPr>
        <w:pStyle w:val="Akapitzlist"/>
        <w:numPr>
          <w:ilvl w:val="0"/>
          <w:numId w:val="7"/>
        </w:numPr>
        <w:jc w:val="both"/>
      </w:pPr>
      <w:r>
        <w:t>Wymień 2 akapity, w których narracja odautorska ma wyraźnie obiektywny charakter.</w:t>
      </w:r>
    </w:p>
    <w:p w:rsidR="00962C83" w:rsidRDefault="00962C83" w:rsidP="00962C83">
      <w:pPr>
        <w:pStyle w:val="Akapitzlist"/>
        <w:jc w:val="both"/>
      </w:pPr>
    </w:p>
    <w:p w:rsidR="00962C83" w:rsidRDefault="00962C83" w:rsidP="00962C83">
      <w:pPr>
        <w:pStyle w:val="Akapitzlist"/>
        <w:jc w:val="both"/>
      </w:pPr>
    </w:p>
    <w:p w:rsidR="00962C83" w:rsidRDefault="00962C83" w:rsidP="00962C83">
      <w:pPr>
        <w:pStyle w:val="Akapitzlist"/>
        <w:numPr>
          <w:ilvl w:val="0"/>
          <w:numId w:val="7"/>
        </w:numPr>
        <w:jc w:val="both"/>
      </w:pPr>
      <w:r>
        <w:t xml:space="preserve">Cały zaprezentowany tu fragment „Lalki” nasycony jest </w:t>
      </w:r>
      <w:r w:rsidRPr="00962C83">
        <w:rPr>
          <w:b/>
        </w:rPr>
        <w:t>ironią</w:t>
      </w:r>
      <w:r>
        <w:t>. Wybierz przykładowe zdanie o wyraźnie ironicznym wydźwięku, podkreśl je i wyjaśnij, na czym polega zawarta w nim ironia.</w:t>
      </w:r>
    </w:p>
    <w:p w:rsidR="00962C83" w:rsidRDefault="00962C83" w:rsidP="00962C83">
      <w:pPr>
        <w:jc w:val="both"/>
      </w:pPr>
      <w:bookmarkStart w:id="0" w:name="_GoBack"/>
      <w:bookmarkEnd w:id="0"/>
    </w:p>
    <w:p w:rsidR="00962C83" w:rsidRDefault="00962C83" w:rsidP="00962C83">
      <w:pPr>
        <w:jc w:val="both"/>
      </w:pPr>
    </w:p>
    <w:p w:rsidR="00962C83" w:rsidRDefault="00962C83" w:rsidP="00962C83">
      <w:pPr>
        <w:jc w:val="both"/>
      </w:pPr>
    </w:p>
    <w:p w:rsidR="00962C83" w:rsidRDefault="00962C83" w:rsidP="00962C83">
      <w:pPr>
        <w:pStyle w:val="Akapitzlist"/>
        <w:numPr>
          <w:ilvl w:val="0"/>
          <w:numId w:val="7"/>
        </w:numPr>
        <w:jc w:val="both"/>
      </w:pPr>
      <w:r>
        <w:t xml:space="preserve">W akapitach 10. – 13. Została przedstawiona historia miłości panny Izabeli do posągu </w:t>
      </w:r>
      <w:proofErr w:type="spellStart"/>
      <w:r>
        <w:t>Apollina</w:t>
      </w:r>
      <w:proofErr w:type="spellEnd"/>
      <w:r>
        <w:t>. Jest ona nawiązaniem do mitu o Pigmalionie i Galatei. Jaki charakter ma ta aluzja? Czemu służy odsłonięcie przez narratora tych szczegółów z intymnego życia panny Izabeli?</w:t>
      </w:r>
    </w:p>
    <w:p w:rsidR="00962C83" w:rsidRDefault="00962C83" w:rsidP="00962C83">
      <w:pPr>
        <w:ind w:left="360"/>
      </w:pPr>
    </w:p>
    <w:p w:rsidR="00962C83" w:rsidRDefault="00962C83" w:rsidP="00BA0234"/>
    <w:sectPr w:rsidR="00962C83" w:rsidSect="00CB50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BA" w:rsidRDefault="00724EBA" w:rsidP="00635C8B">
      <w:pPr>
        <w:spacing w:after="0" w:line="240" w:lineRule="auto"/>
      </w:pPr>
      <w:r>
        <w:separator/>
      </w:r>
    </w:p>
  </w:endnote>
  <w:endnote w:type="continuationSeparator" w:id="0">
    <w:p w:rsidR="00724EBA" w:rsidRDefault="00724EBA" w:rsidP="0063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BA" w:rsidRDefault="00724EBA" w:rsidP="00635C8B">
      <w:pPr>
        <w:spacing w:after="0" w:line="240" w:lineRule="auto"/>
      </w:pPr>
      <w:r>
        <w:separator/>
      </w:r>
    </w:p>
  </w:footnote>
  <w:footnote w:type="continuationSeparator" w:id="0">
    <w:p w:rsidR="00724EBA" w:rsidRDefault="00724EBA" w:rsidP="0063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103519"/>
      <w:docPartObj>
        <w:docPartGallery w:val="Page Numbers (Top of Page)"/>
        <w:docPartUnique/>
      </w:docPartObj>
    </w:sdtPr>
    <w:sdtEndPr/>
    <w:sdtContent>
      <w:p w:rsidR="00635C8B" w:rsidRDefault="00635C8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83">
          <w:rPr>
            <w:noProof/>
          </w:rPr>
          <w:t>7</w:t>
        </w:r>
        <w:r>
          <w:fldChar w:fldCharType="end"/>
        </w:r>
      </w:p>
    </w:sdtContent>
  </w:sdt>
  <w:p w:rsidR="00635C8B" w:rsidRDefault="00635C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0B6"/>
    <w:multiLevelType w:val="hybridMultilevel"/>
    <w:tmpl w:val="E894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2A92"/>
    <w:multiLevelType w:val="hybridMultilevel"/>
    <w:tmpl w:val="F526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FC2"/>
    <w:multiLevelType w:val="hybridMultilevel"/>
    <w:tmpl w:val="15C8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1E0F"/>
    <w:multiLevelType w:val="hybridMultilevel"/>
    <w:tmpl w:val="9A0C40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0582"/>
    <w:multiLevelType w:val="hybridMultilevel"/>
    <w:tmpl w:val="A9580F38"/>
    <w:lvl w:ilvl="0" w:tplc="49E68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7A6E75"/>
    <w:multiLevelType w:val="hybridMultilevel"/>
    <w:tmpl w:val="E1A07348"/>
    <w:lvl w:ilvl="0" w:tplc="A4943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154BDF"/>
    <w:multiLevelType w:val="hybridMultilevel"/>
    <w:tmpl w:val="7DA0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E"/>
    <w:rsid w:val="000175C4"/>
    <w:rsid w:val="000D1F90"/>
    <w:rsid w:val="000E3BAC"/>
    <w:rsid w:val="0011045E"/>
    <w:rsid w:val="00145722"/>
    <w:rsid w:val="002F7175"/>
    <w:rsid w:val="00317F82"/>
    <w:rsid w:val="00393DA1"/>
    <w:rsid w:val="003A469D"/>
    <w:rsid w:val="0040594E"/>
    <w:rsid w:val="004273CA"/>
    <w:rsid w:val="00635C8B"/>
    <w:rsid w:val="006B6D00"/>
    <w:rsid w:val="00714212"/>
    <w:rsid w:val="00720BBA"/>
    <w:rsid w:val="00724EBA"/>
    <w:rsid w:val="007509F0"/>
    <w:rsid w:val="008614B5"/>
    <w:rsid w:val="00962C83"/>
    <w:rsid w:val="009C7E22"/>
    <w:rsid w:val="00B60E69"/>
    <w:rsid w:val="00BA0234"/>
    <w:rsid w:val="00CB502A"/>
    <w:rsid w:val="00CC63D3"/>
    <w:rsid w:val="00E065BB"/>
    <w:rsid w:val="00E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38567-B179-4589-93AA-509332B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1045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1045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1045E"/>
    <w:pPr>
      <w:ind w:left="720"/>
      <w:contextualSpacing/>
    </w:pPr>
  </w:style>
  <w:style w:type="table" w:styleId="Tabela-Siatka">
    <w:name w:val="Table Grid"/>
    <w:basedOn w:val="Standardowy"/>
    <w:uiPriority w:val="39"/>
    <w:rsid w:val="00CC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8B"/>
  </w:style>
  <w:style w:type="paragraph" w:styleId="Stopka">
    <w:name w:val="footer"/>
    <w:basedOn w:val="Normalny"/>
    <w:link w:val="StopkaZnak"/>
    <w:uiPriority w:val="99"/>
    <w:unhideWhenUsed/>
    <w:rsid w:val="0063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1AD797686422291A65AABDD629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FCA25-CE9F-4F18-A7AE-0CD669F9E727}"/>
      </w:docPartPr>
      <w:docPartBody>
        <w:p w:rsidR="003D3913" w:rsidRDefault="002734ED" w:rsidP="002734ED">
          <w:pPr>
            <w:pStyle w:val="DB81AD797686422291A65AABDD629F6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ED"/>
    <w:rsid w:val="002734ED"/>
    <w:rsid w:val="003D3913"/>
    <w:rsid w:val="004C03E8"/>
    <w:rsid w:val="006B3D49"/>
    <w:rsid w:val="00CA6626"/>
    <w:rsid w:val="00E57F11"/>
    <w:rsid w:val="00E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81AD797686422291A65AABDD629F66">
    <w:name w:val="DB81AD797686422291A65AABDD629F66"/>
    <w:rsid w:val="002734ED"/>
  </w:style>
  <w:style w:type="paragraph" w:customStyle="1" w:styleId="A96881A90629475FB11CA496030A6F99">
    <w:name w:val="A96881A90629475FB11CA496030A6F99"/>
    <w:rsid w:val="00273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05CA-AE89-49FE-8E1A-2D5D2423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Lalka</vt:lpstr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Lalka</dc:title>
  <dc:subject/>
  <dc:creator>Magdalena Fijarczyk</dc:creator>
  <cp:keywords/>
  <dc:description/>
  <cp:lastModifiedBy>Magdalena Fijarczyk</cp:lastModifiedBy>
  <cp:revision>10</cp:revision>
  <dcterms:created xsi:type="dcterms:W3CDTF">2017-11-26T18:53:00Z</dcterms:created>
  <dcterms:modified xsi:type="dcterms:W3CDTF">2017-12-02T23:46:00Z</dcterms:modified>
</cp:coreProperties>
</file>