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5A9" w:rsidRPr="008814D2" w:rsidRDefault="00312716" w:rsidP="008725A9">
      <w:pPr>
        <w:rPr>
          <w:rFonts w:ascii="Georgia Pro Cond Light" w:hAnsi="Georgia Pro Cond Light"/>
          <w:sz w:val="20"/>
          <w:szCs w:val="20"/>
        </w:rPr>
      </w:pPr>
      <w:r>
        <w:rPr>
          <w:rFonts w:ascii="Georgia Pro Cond Light" w:hAnsi="Georgia Pro Cond Light"/>
          <w:sz w:val="20"/>
          <w:szCs w:val="20"/>
        </w:rPr>
        <w:t xml:space="preserve">Franciszek Karpiński - </w:t>
      </w:r>
      <w:r w:rsidR="008725A9" w:rsidRPr="008814D2">
        <w:rPr>
          <w:rFonts w:ascii="Georgia Pro Cond Light" w:hAnsi="Georgia Pro Cond Light"/>
          <w:sz w:val="20"/>
          <w:szCs w:val="20"/>
        </w:rPr>
        <w:t>LAURA I FILON</w:t>
      </w:r>
    </w:p>
    <w:p w:rsidR="008725A9" w:rsidRPr="00C4605E" w:rsidRDefault="008725A9" w:rsidP="008725A9">
      <w:pPr>
        <w:spacing w:before="360" w:line="360" w:lineRule="atLeast"/>
        <w:outlineLvl w:val="3"/>
        <w:rPr>
          <w:rFonts w:ascii="Georgia Pro Cond Light" w:eastAsia="Times New Roman" w:hAnsi="Georgia Pro Cond Light" w:cs="Times New Roman"/>
          <w:b/>
          <w:bCs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b/>
          <w:bCs/>
          <w:color w:val="000000"/>
          <w:sz w:val="20"/>
          <w:szCs w:val="20"/>
          <w:lang w:eastAsia="pl-PL"/>
        </w:rPr>
        <w:t>Laura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bookmarkStart w:id="0" w:name="sec4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Już miesiąc zeszedł, psy się uśpiły,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I coś tam klaszcze za borem.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Pewnie mnie czeka mój Filon miły,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Pod </w:t>
      </w:r>
      <w:proofErr w:type="spellStart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umówionem</w:t>
      </w:r>
      <w:proofErr w:type="spellEnd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jaworem.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bookmarkEnd w:id="0"/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Nie będę sobie warkocz trefiła</w:t>
      </w:r>
      <w:bookmarkStart w:id="1" w:name="anchor-idm140014812625032"/>
      <w:bookmarkEnd w:id="1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Tylko włos zwiążę splątany;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Bo bym się bardziej jeszcze spóźniła,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A mój tam tęskni kochany. </w:t>
      </w:r>
    </w:p>
    <w:p w:rsidR="008725A9" w:rsidRPr="008814D2" w:rsidRDefault="008725A9" w:rsidP="008725A9">
      <w:pPr>
        <w:rPr>
          <w:rFonts w:ascii="Georgia Pro Cond Light" w:hAnsi="Georgia Pro Cond Light"/>
          <w:sz w:val="20"/>
          <w:szCs w:val="20"/>
        </w:rPr>
      </w:pPr>
      <w:r w:rsidRPr="008814D2">
        <w:rPr>
          <w:rFonts w:ascii="Georgia Pro Cond Light" w:hAnsi="Georgia Pro Cond Light"/>
          <w:sz w:val="20"/>
          <w:szCs w:val="20"/>
        </w:rPr>
        <w:t>[…]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Oto już jawor… Nie masz miłego!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Widzę, że jestem zdradzona!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On z przywiązania żartuje mego;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Kocham zmiennika Filona.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Pewnie on teraz koło bogini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Swej, czarnobrewki Dorydy,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Rozrywkę sobie okrutną czyni,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Kosztem mej hańby i biedy</w:t>
      </w:r>
      <w:bookmarkStart w:id="2" w:name="anchor-idm140014808366008"/>
      <w:bookmarkEnd w:id="2"/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.</w:t>
      </w:r>
    </w:p>
    <w:p w:rsidR="008725A9" w:rsidRPr="008814D2" w:rsidRDefault="008725A9" w:rsidP="008725A9">
      <w:pPr>
        <w:rPr>
          <w:rFonts w:ascii="Georgia Pro Cond Light" w:hAnsi="Georgia Pro Cond Light"/>
          <w:sz w:val="20"/>
          <w:szCs w:val="20"/>
        </w:rPr>
      </w:pPr>
      <w:r w:rsidRPr="008814D2">
        <w:rPr>
          <w:rFonts w:ascii="Georgia Pro Cond Light" w:hAnsi="Georgia Pro Cond Light"/>
          <w:sz w:val="20"/>
          <w:szCs w:val="20"/>
        </w:rPr>
        <w:t>[…]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Filonie! wtenczas… kiedym nie znała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Jeszcze miłości szalonej,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Pierwszy razem</w:t>
      </w:r>
      <w:bookmarkStart w:id="3" w:name="anchor-idm140014837210424"/>
      <w:bookmarkEnd w:id="3"/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</w:t>
      </w: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ją w twoich zdybała</w:t>
      </w:r>
      <w:bookmarkStart w:id="4" w:name="anchor-idm140014801628840"/>
      <w:bookmarkEnd w:id="4"/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Oczach i w mowie pieszczonej.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Jakże mię mocno ubezpieczała,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Że z tobą będę szczęśliwą!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A z </w:t>
      </w:r>
      <w:proofErr w:type="spellStart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tem</w:t>
      </w:r>
      <w:proofErr w:type="spellEnd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się chytrze ukryć umiała,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Że bywa czasem fałszywą.</w:t>
      </w:r>
    </w:p>
    <w:p w:rsidR="008725A9" w:rsidRPr="008814D2" w:rsidRDefault="008725A9" w:rsidP="008725A9">
      <w:pPr>
        <w:rPr>
          <w:rFonts w:ascii="Georgia Pro Cond Light" w:hAnsi="Georgia Pro Cond Light"/>
          <w:sz w:val="20"/>
          <w:szCs w:val="20"/>
        </w:rPr>
      </w:pPr>
      <w:r w:rsidRPr="008814D2">
        <w:rPr>
          <w:rFonts w:ascii="Georgia Pro Cond Light" w:hAnsi="Georgia Pro Cond Light"/>
          <w:sz w:val="20"/>
          <w:szCs w:val="20"/>
        </w:rPr>
        <w:t>[…]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Ale któż zgadnie: przypadek jaki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Dotąd zatrzymał Filona?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Może on dla mnie zawsze jednaki,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proofErr w:type="spellStart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Możem</w:t>
      </w:r>
      <w:proofErr w:type="spellEnd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ja próżno strwożona?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Lepiej mu na tym naszym jaworze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Koszyk i wieniec zawieszę,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Jutro paść będzie trzodę przy borze…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Znajdzie!… jakże go pocieszę!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Och, nie! on zdrajca; on u Dorydy,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On może teraz bez miary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Na sprośne z nią się wydał bezwstydy…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A ja mu daję ofiary…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Widziałam wczoraj, jak na nią mrugał;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Potem coś cicho mówili: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Pewnie to dla niej ten kij wystrugał,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Co się mu wszyscy dziwili.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Tłukę o drzewo koszyk mój miły,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Rwę wieniec, którym splatała.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Te z nich kawałki będą świadczyły.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Żem z nim na wieki zerwała… 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  <w:t xml:space="preserve">Kiedy w </w:t>
      </w:r>
      <w:proofErr w:type="spellStart"/>
      <w:r w:rsidRPr="008725A9"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  <w:t>chrościnie</w:t>
      </w:r>
      <w:bookmarkStart w:id="5" w:name="anchor-idm140014823531080"/>
      <w:bookmarkEnd w:id="5"/>
      <w:proofErr w:type="spellEnd"/>
      <w:r w:rsidRPr="008725A9"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  <w:t> Filon schroniony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  <w:t>Wybiegł do Laury spłakany,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  <w:t>Już był o drzewo koszyk stłuczony,</w:t>
      </w:r>
    </w:p>
    <w:p w:rsidR="008814D2" w:rsidRPr="008814D2" w:rsidRDefault="008725A9" w:rsidP="008814D2">
      <w:pPr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i/>
          <w:iCs/>
          <w:color w:val="000000"/>
          <w:sz w:val="20"/>
          <w:szCs w:val="20"/>
          <w:lang w:eastAsia="pl-PL"/>
        </w:rPr>
        <w:t>Wieniec różowy stargany.</w:t>
      </w:r>
    </w:p>
    <w:p w:rsid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8725A9" w:rsidRDefault="008725A9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b/>
          <w:bCs/>
          <w:color w:val="000000"/>
          <w:sz w:val="20"/>
          <w:szCs w:val="20"/>
          <w:lang w:eastAsia="pl-PL"/>
        </w:rPr>
        <w:t>Filon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bookmarkStart w:id="6" w:name="sec6"/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 popędliwa!… o ja niebaczny!…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Lauro!… poczekaj… dwa słowa…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Może występek mój nie tak znaczny,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Może zbyt kara surowa;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bookmarkEnd w:id="6"/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Jam tu przed dobrą stanął godziną,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Długo na ciebie klaskałem;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Gdyś nadchodziła, między </w:t>
      </w:r>
      <w:proofErr w:type="spellStart"/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chrościną</w:t>
      </w:r>
      <w:proofErr w:type="spellEnd"/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Naumyślnie</w:t>
      </w:r>
      <w:bookmarkStart w:id="7" w:name="anchor-idm140014818885416"/>
      <w:bookmarkEnd w:id="7"/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 się schowałem,</w:t>
      </w:r>
    </w:p>
    <w:p w:rsidR="008725A9" w:rsidRPr="008725A9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Chcąc tajemnice twoje wybadać,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Co o mnie będziesz mówiła?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A stąd szczęśliwość </w:t>
      </w:r>
      <w:proofErr w:type="spellStart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moję</w:t>
      </w:r>
      <w:proofErr w:type="spellEnd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układać,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Ale czekałem zbyt siła</w:t>
      </w:r>
      <w:bookmarkStart w:id="8" w:name="anchor-idm140014813220040"/>
      <w:bookmarkEnd w:id="8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Pierwsze twe skargi o </w:t>
      </w:r>
      <w:proofErr w:type="spellStart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Dorys</w:t>
      </w:r>
      <w:proofErr w:type="spellEnd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były,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Sądź o mnie, Lauro, inaczej: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Kogóż by wdzięki tamte wabiły,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Kto cię raz tylko obaczy?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Prawda, że czasem z nią się bawiło,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Mając znajomość od długa</w:t>
      </w:r>
      <w:bookmarkStart w:id="9" w:name="anchor-idm140014809557624"/>
      <w:bookmarkEnd w:id="9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;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Ale kochania nigdy nie było —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Nie już ten kocha, co mruga</w:t>
      </w:r>
      <w:bookmarkStart w:id="10" w:name="anchor-idm140014815456840"/>
      <w:bookmarkEnd w:id="10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Oto masz ten kij, po nim znamiona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Niebieskie, gładko rzezane,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 górze zobaczysz nasze imiona,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Obłędnym węzłem związane.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Cóżem zawinił, byś mię gubiła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Przez twój postępek tak srogi?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Czyliż dlatego, żeś ty błądziła,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Ma ginąć Filon ubogi?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Jeśli się za co twych gniewów boję…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To mię twa rozpacz strapiła: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Długom kupował ciekawość </w:t>
      </w:r>
      <w:proofErr w:type="spellStart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moję</w:t>
      </w:r>
      <w:proofErr w:type="spellEnd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;</w:t>
      </w:r>
    </w:p>
    <w:p w:rsidR="008725A9" w:rsidRPr="008814D2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proofErr w:type="spellStart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Łzamiś</w:t>
      </w:r>
      <w:proofErr w:type="spellEnd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ją </w:t>
      </w:r>
      <w:proofErr w:type="spellStart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swemi</w:t>
      </w:r>
      <w:proofErr w:type="spellEnd"/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płaciła.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Ale w tym wszystkim złość nic nie miał</w:t>
      </w:r>
      <w:bookmarkStart w:id="11" w:name="anchor-idm140014816983352"/>
      <w:bookmarkEnd w:id="11"/>
      <w:r w:rsid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a</w:t>
      </w: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: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Wszystko z powodu dobrego;</w:t>
      </w:r>
    </w:p>
    <w:p w:rsidR="008725A9" w:rsidRPr="00C4605E" w:rsidRDefault="008725A9" w:rsidP="008725A9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C4605E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Ja wiem, dlaczegoś tyle płakała.</w:t>
      </w:r>
    </w:p>
    <w:p w:rsidR="008814D2" w:rsidRDefault="008725A9" w:rsidP="008814D2">
      <w:pPr>
        <w:rPr>
          <w:rFonts w:ascii="Georgia Pro Cond Light" w:eastAsia="Times New Roman" w:hAnsi="Georgia Pro Cond Light" w:cs="Times New Roman"/>
          <w:sz w:val="20"/>
          <w:szCs w:val="20"/>
          <w:lang w:eastAsia="pl-PL"/>
        </w:rPr>
      </w:pP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Ty wiesz mój </w:t>
      </w:r>
      <w:r w:rsidR="008814D2"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podstęp,</w:t>
      </w:r>
      <w:r w:rsidRPr="008725A9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dlaczego? </w:t>
      </w:r>
    </w:p>
    <w:p w:rsidR="008814D2" w:rsidRDefault="008814D2" w:rsidP="008814D2">
      <w:pPr>
        <w:rPr>
          <w:rFonts w:ascii="Georgia Pro Cond Light" w:eastAsia="Times New Roman" w:hAnsi="Georgia Pro Cond Light" w:cs="Times New Roman"/>
          <w:sz w:val="20"/>
          <w:szCs w:val="20"/>
          <w:lang w:eastAsia="pl-PL"/>
        </w:rPr>
      </w:pPr>
    </w:p>
    <w:p w:rsidR="008814D2" w:rsidRPr="008814D2" w:rsidRDefault="008814D2" w:rsidP="008814D2">
      <w:pPr>
        <w:rPr>
          <w:rFonts w:ascii="Georgia Pro Cond Light" w:eastAsia="Times New Roman" w:hAnsi="Georgia Pro Cond Light" w:cs="Times New Roman"/>
          <w:b/>
          <w:bCs/>
          <w:sz w:val="20"/>
          <w:szCs w:val="20"/>
          <w:lang w:eastAsia="pl-PL"/>
        </w:rPr>
      </w:pPr>
      <w:r w:rsidRPr="008814D2">
        <w:rPr>
          <w:rFonts w:ascii="Georgia Pro Cond Light" w:eastAsia="Times New Roman" w:hAnsi="Georgia Pro Cond Light" w:cs="Times New Roman"/>
          <w:b/>
          <w:bCs/>
          <w:color w:val="000000"/>
          <w:sz w:val="20"/>
          <w:szCs w:val="20"/>
          <w:lang w:eastAsia="pl-PL"/>
        </w:rPr>
        <w:t>Laura</w:t>
      </w:r>
    </w:p>
    <w:p w:rsidR="008814D2" w:rsidRP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bookmarkStart w:id="12" w:name="sec8"/>
      <w:bookmarkEnd w:id="12"/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Dajmy już pokój troskom i zrzędzie:</w:t>
      </w:r>
    </w:p>
    <w:p w:rsidR="008814D2" w:rsidRP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Ja cię niewinnym znajduję;</w:t>
      </w:r>
    </w:p>
    <w:p w:rsidR="008814D2" w:rsidRP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Teraz mój Filon droższy mi będzie,</w:t>
      </w:r>
    </w:p>
    <w:p w:rsid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Bo mię już więcej kosztuje.</w:t>
      </w:r>
      <w:bookmarkStart w:id="13" w:name="sec9"/>
      <w:bookmarkEnd w:id="13"/>
    </w:p>
    <w:p w:rsidR="008814D2" w:rsidRP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814D2">
        <w:rPr>
          <w:rFonts w:ascii="Georgia Pro Cond Light" w:eastAsia="Times New Roman" w:hAnsi="Georgia Pro Cond Light" w:cs="Times New Roman"/>
          <w:b/>
          <w:bCs/>
          <w:color w:val="000000"/>
          <w:sz w:val="20"/>
          <w:szCs w:val="20"/>
          <w:lang w:eastAsia="pl-PL"/>
        </w:rPr>
        <w:t>Filon</w:t>
      </w:r>
    </w:p>
    <w:p w:rsidR="008814D2" w:rsidRP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bookmarkStart w:id="14" w:name="sec10"/>
      <w:bookmarkEnd w:id="14"/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Teraz mi Laura za wszystko stanie.</w:t>
      </w:r>
    </w:p>
    <w:p w:rsidR="008814D2" w:rsidRP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Wszystkim pasterkom przodkuje;</w:t>
      </w:r>
    </w:p>
    <w:p w:rsidR="008814D2" w:rsidRPr="008814D2" w:rsidRDefault="008814D2" w:rsidP="008814D2">
      <w:pPr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I do gniewu ją wzrusza kochanie,</w:t>
      </w:r>
    </w:p>
    <w:p w:rsidR="008814D2" w:rsidRPr="008814D2" w:rsidRDefault="008814D2" w:rsidP="008814D2">
      <w:pPr>
        <w:rPr>
          <w:rFonts w:ascii="Georgia" w:eastAsia="Times New Roman" w:hAnsi="Georgia" w:cs="Times New Roman"/>
          <w:color w:val="000000"/>
          <w:lang w:eastAsia="pl-PL"/>
        </w:rPr>
      </w:pPr>
      <w:r w:rsidRPr="008814D2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I dla miłości daruje.</w:t>
      </w:r>
      <w:r w:rsidRPr="008814D2">
        <w:rPr>
          <w:rFonts w:ascii="Georgia" w:eastAsia="Times New Roman" w:hAnsi="Georgia" w:cs="Times New Roman"/>
          <w:color w:val="000000"/>
          <w:lang w:eastAsia="pl-PL"/>
        </w:rPr>
        <w:t> </w:t>
      </w:r>
    </w:p>
    <w:p w:rsidR="008814D2" w:rsidRDefault="008814D2" w:rsidP="008725A9">
      <w:pPr>
        <w:rPr>
          <w:rFonts w:ascii="Georgia" w:eastAsia="Times New Roman" w:hAnsi="Georgia" w:cs="Times New Roman"/>
          <w:color w:val="000000"/>
          <w:lang w:eastAsia="pl-PL"/>
        </w:rPr>
        <w:sectPr w:rsidR="008814D2" w:rsidSect="008814D2">
          <w:footerReference w:type="even" r:id="rId7"/>
          <w:footerReference w:type="default" r:id="rId8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8814D2" w:rsidRDefault="00A8486D" w:rsidP="00A8486D">
      <w:pPr>
        <w:pStyle w:val="Akapitzlist"/>
        <w:numPr>
          <w:ilvl w:val="0"/>
          <w:numId w:val="1"/>
        </w:numPr>
        <w:rPr>
          <w:rFonts w:ascii="Georgia" w:eastAsia="Times New Roman" w:hAnsi="Georgia" w:cs="Times New Roman"/>
          <w:color w:val="000000"/>
          <w:lang w:eastAsia="pl-PL"/>
        </w:rPr>
      </w:pPr>
      <w:r>
        <w:rPr>
          <w:rFonts w:ascii="Georgia" w:eastAsia="Times New Roman" w:hAnsi="Georgia" w:cs="Times New Roman"/>
          <w:color w:val="000000"/>
          <w:lang w:eastAsia="pl-PL"/>
        </w:rPr>
        <w:lastRenderedPageBreak/>
        <w:t>Przedstaw wydarzenia opisane w utworze</w:t>
      </w:r>
      <w:r w:rsidR="00181111">
        <w:rPr>
          <w:rFonts w:ascii="Georgia" w:eastAsia="Times New Roman" w:hAnsi="Georgia" w:cs="Times New Roman"/>
          <w:color w:val="000000"/>
          <w:lang w:eastAsia="pl-PL"/>
        </w:rPr>
        <w:t>.</w:t>
      </w: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pStyle w:val="Akapitzlist"/>
        <w:numPr>
          <w:ilvl w:val="0"/>
          <w:numId w:val="1"/>
        </w:numPr>
        <w:rPr>
          <w:rFonts w:ascii="Georgia" w:eastAsia="Times New Roman" w:hAnsi="Georgia" w:cs="Times New Roman"/>
          <w:color w:val="000000"/>
          <w:lang w:eastAsia="pl-PL"/>
        </w:rPr>
      </w:pPr>
      <w:r>
        <w:rPr>
          <w:rFonts w:ascii="Georgia" w:eastAsia="Times New Roman" w:hAnsi="Georgia" w:cs="Times New Roman"/>
          <w:color w:val="000000"/>
          <w:lang w:eastAsia="pl-PL"/>
        </w:rPr>
        <w:t>Określ, kim są bohaterowie utworu. Co o tym świadczy?</w:t>
      </w: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81111" w:rsidTr="00181111">
        <w:tc>
          <w:tcPr>
            <w:tcW w:w="4528" w:type="dxa"/>
          </w:tcPr>
          <w:p w:rsidR="00181111" w:rsidRPr="0085274F" w:rsidRDefault="00181111" w:rsidP="0085274F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  <w:t>Laura</w:t>
            </w:r>
          </w:p>
        </w:tc>
        <w:tc>
          <w:tcPr>
            <w:tcW w:w="4528" w:type="dxa"/>
          </w:tcPr>
          <w:p w:rsidR="00181111" w:rsidRPr="0085274F" w:rsidRDefault="00181111" w:rsidP="0085274F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  <w:t>Filon</w:t>
            </w:r>
          </w:p>
        </w:tc>
      </w:tr>
      <w:tr w:rsidR="00181111" w:rsidTr="00181111">
        <w:tc>
          <w:tcPr>
            <w:tcW w:w="4528" w:type="dxa"/>
          </w:tcPr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4528" w:type="dxa"/>
          </w:tcPr>
          <w:p w:rsidR="00181111" w:rsidRDefault="00181111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</w:tbl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pStyle w:val="Akapitzlist"/>
        <w:numPr>
          <w:ilvl w:val="0"/>
          <w:numId w:val="1"/>
        </w:numPr>
        <w:rPr>
          <w:rFonts w:ascii="Georgia" w:eastAsia="Times New Roman" w:hAnsi="Georgia" w:cs="Times New Roman"/>
          <w:color w:val="000000"/>
          <w:lang w:eastAsia="pl-PL"/>
        </w:rPr>
      </w:pPr>
      <w:r>
        <w:rPr>
          <w:rFonts w:ascii="Georgia" w:eastAsia="Times New Roman" w:hAnsi="Georgia" w:cs="Times New Roman"/>
          <w:color w:val="000000"/>
          <w:lang w:eastAsia="pl-PL"/>
        </w:rPr>
        <w:t>Wymień środki językowe służące wyrażaniu uczuć (czyli funkcji ekspresywnej), obecne w utworze</w:t>
      </w:r>
      <w:r w:rsidR="0085274F">
        <w:rPr>
          <w:rFonts w:ascii="Georgia" w:eastAsia="Times New Roman" w:hAnsi="Georgia" w:cs="Times New Roman"/>
          <w:color w:val="000000"/>
          <w:lang w:eastAsia="pl-PL"/>
        </w:rPr>
        <w:t xml:space="preserve"> (najmniej 3)</w:t>
      </w:r>
      <w:r>
        <w:rPr>
          <w:rFonts w:ascii="Georgia" w:eastAsia="Times New Roman" w:hAnsi="Georgia" w:cs="Times New Roman"/>
          <w:color w:val="000000"/>
          <w:lang w:eastAsia="pl-PL"/>
        </w:rPr>
        <w:t>.</w:t>
      </w: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181111" w:rsidRDefault="00181111" w:rsidP="00181111">
      <w:pPr>
        <w:pStyle w:val="Akapitzlist"/>
        <w:numPr>
          <w:ilvl w:val="0"/>
          <w:numId w:val="1"/>
        </w:numPr>
        <w:rPr>
          <w:rFonts w:ascii="Georgia" w:eastAsia="Times New Roman" w:hAnsi="Georgia" w:cs="Times New Roman"/>
          <w:color w:val="000000"/>
          <w:lang w:eastAsia="pl-PL"/>
        </w:rPr>
      </w:pPr>
      <w:r>
        <w:rPr>
          <w:rFonts w:ascii="Georgia" w:eastAsia="Times New Roman" w:hAnsi="Georgia" w:cs="Times New Roman"/>
          <w:color w:val="000000"/>
          <w:lang w:eastAsia="pl-PL"/>
        </w:rPr>
        <w:t>Porównaj to, co wiesz o utworach Ignacego Krasickiego i Franciszka Karpińskiego:</w:t>
      </w:r>
    </w:p>
    <w:p w:rsidR="00181111" w:rsidRPr="00181111" w:rsidRDefault="00181111" w:rsidP="00181111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54C4D" w:rsidTr="00354C4D">
        <w:tc>
          <w:tcPr>
            <w:tcW w:w="3018" w:type="dxa"/>
          </w:tcPr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3019" w:type="dxa"/>
          </w:tcPr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  <w:t xml:space="preserve">Ignacy Krasicki </w:t>
            </w:r>
          </w:p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  <w:t>[klasycyzm]</w:t>
            </w:r>
          </w:p>
        </w:tc>
        <w:tc>
          <w:tcPr>
            <w:tcW w:w="3019" w:type="dxa"/>
          </w:tcPr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  <w:t>Franciszek Karpiński</w:t>
            </w:r>
          </w:p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b/>
                <w:bCs/>
                <w:color w:val="000000"/>
                <w:lang w:eastAsia="pl-PL"/>
              </w:rPr>
              <w:t>[sentymentalizm]</w:t>
            </w:r>
          </w:p>
        </w:tc>
      </w:tr>
      <w:tr w:rsidR="00354C4D" w:rsidTr="00354C4D">
        <w:tc>
          <w:tcPr>
            <w:tcW w:w="3018" w:type="dxa"/>
          </w:tcPr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  <w:t>Tematyka</w:t>
            </w:r>
          </w:p>
        </w:tc>
        <w:tc>
          <w:tcPr>
            <w:tcW w:w="3019" w:type="dxa"/>
          </w:tcPr>
          <w:p w:rsidR="00354C4D" w:rsidRDefault="0085274F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pl-PL"/>
              </w:rPr>
              <w:t>Uniwersalne problemy, istota natury ludzkiej, sytuacja człowieka w świecie, sprawy dotyczące społeczeństwa, państwa, prawa rządzące światem</w:t>
            </w:r>
          </w:p>
        </w:tc>
        <w:tc>
          <w:tcPr>
            <w:tcW w:w="3019" w:type="dxa"/>
          </w:tcPr>
          <w:p w:rsidR="00354C4D" w:rsidRDefault="00354C4D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354C4D" w:rsidTr="00354C4D">
        <w:tc>
          <w:tcPr>
            <w:tcW w:w="3018" w:type="dxa"/>
          </w:tcPr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  <w:t>Cele sztuki</w:t>
            </w:r>
          </w:p>
        </w:tc>
        <w:tc>
          <w:tcPr>
            <w:tcW w:w="3019" w:type="dxa"/>
          </w:tcPr>
          <w:p w:rsidR="00354C4D" w:rsidRDefault="00354C4D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3019" w:type="dxa"/>
          </w:tcPr>
          <w:p w:rsidR="00354C4D" w:rsidRDefault="0085274F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pl-PL"/>
              </w:rPr>
              <w:t>Wyrażenie uczuć</w:t>
            </w:r>
          </w:p>
        </w:tc>
      </w:tr>
      <w:tr w:rsidR="00354C4D" w:rsidTr="00354C4D">
        <w:tc>
          <w:tcPr>
            <w:tcW w:w="3018" w:type="dxa"/>
          </w:tcPr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  <w:t>Model człowieka</w:t>
            </w:r>
          </w:p>
        </w:tc>
        <w:tc>
          <w:tcPr>
            <w:tcW w:w="3019" w:type="dxa"/>
          </w:tcPr>
          <w:p w:rsidR="00354C4D" w:rsidRDefault="0085274F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pl-PL"/>
              </w:rPr>
              <w:t>Oświecony mędrzec</w:t>
            </w:r>
          </w:p>
        </w:tc>
        <w:tc>
          <w:tcPr>
            <w:tcW w:w="3019" w:type="dxa"/>
          </w:tcPr>
          <w:p w:rsidR="00354C4D" w:rsidRDefault="00354C4D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354C4D" w:rsidTr="00354C4D">
        <w:tc>
          <w:tcPr>
            <w:tcW w:w="3018" w:type="dxa"/>
          </w:tcPr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  <w:t>Cechy stylu</w:t>
            </w:r>
          </w:p>
        </w:tc>
        <w:tc>
          <w:tcPr>
            <w:tcW w:w="3019" w:type="dxa"/>
          </w:tcPr>
          <w:p w:rsidR="00354C4D" w:rsidRDefault="00354C4D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3019" w:type="dxa"/>
          </w:tcPr>
          <w:p w:rsidR="00354C4D" w:rsidRDefault="00354C4D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354C4D" w:rsidTr="00354C4D">
        <w:tc>
          <w:tcPr>
            <w:tcW w:w="3018" w:type="dxa"/>
          </w:tcPr>
          <w:p w:rsidR="00354C4D" w:rsidRPr="0085274F" w:rsidRDefault="00354C4D" w:rsidP="00A8486D">
            <w:pPr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</w:pPr>
            <w:r w:rsidRPr="0085274F">
              <w:rPr>
                <w:rFonts w:ascii="Georgia" w:eastAsia="Times New Roman" w:hAnsi="Georgia" w:cs="Times New Roman"/>
                <w:color w:val="A6A6A6" w:themeColor="background1" w:themeShade="A6"/>
                <w:lang w:eastAsia="pl-PL"/>
              </w:rPr>
              <w:t>Gatunki literackie</w:t>
            </w:r>
          </w:p>
        </w:tc>
        <w:tc>
          <w:tcPr>
            <w:tcW w:w="3019" w:type="dxa"/>
          </w:tcPr>
          <w:p w:rsidR="00354C4D" w:rsidRDefault="0085274F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pl-PL"/>
              </w:rPr>
              <w:t>Bajka, satyra, hymn</w:t>
            </w:r>
          </w:p>
        </w:tc>
        <w:tc>
          <w:tcPr>
            <w:tcW w:w="3019" w:type="dxa"/>
          </w:tcPr>
          <w:p w:rsidR="00354C4D" w:rsidRDefault="0085274F" w:rsidP="00A8486D">
            <w:pPr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pl-PL"/>
              </w:rPr>
              <w:t>sielanka</w:t>
            </w:r>
          </w:p>
        </w:tc>
      </w:tr>
    </w:tbl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p w:rsidR="00A8486D" w:rsidRPr="00A8486D" w:rsidRDefault="00A8486D" w:rsidP="00A8486D">
      <w:pPr>
        <w:rPr>
          <w:rFonts w:ascii="Georgia" w:eastAsia="Times New Roman" w:hAnsi="Georgia" w:cs="Times New Roman"/>
          <w:color w:val="000000"/>
          <w:lang w:eastAsia="pl-PL"/>
        </w:rPr>
      </w:pPr>
    </w:p>
    <w:sectPr w:rsidR="00A8486D" w:rsidRPr="00A8486D" w:rsidSect="008814D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4EAE" w:rsidRDefault="00A74EAE" w:rsidP="00312716">
      <w:r>
        <w:separator/>
      </w:r>
    </w:p>
  </w:endnote>
  <w:endnote w:type="continuationSeparator" w:id="0">
    <w:p w:rsidR="00A74EAE" w:rsidRDefault="00A74EAE" w:rsidP="0031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919860028"/>
      <w:docPartObj>
        <w:docPartGallery w:val="Page Numbers (Bottom of Page)"/>
        <w:docPartUnique/>
      </w:docPartObj>
    </w:sdtPr>
    <w:sdtContent>
      <w:p w:rsidR="00312716" w:rsidRDefault="00312716" w:rsidP="005973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312716" w:rsidRDefault="00312716" w:rsidP="003127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108042447"/>
      <w:docPartObj>
        <w:docPartGallery w:val="Page Numbers (Bottom of Page)"/>
        <w:docPartUnique/>
      </w:docPartObj>
    </w:sdtPr>
    <w:sdtContent>
      <w:p w:rsidR="00312716" w:rsidRDefault="00312716" w:rsidP="005973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312716" w:rsidRDefault="00312716" w:rsidP="003127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4EAE" w:rsidRDefault="00A74EAE" w:rsidP="00312716">
      <w:r>
        <w:separator/>
      </w:r>
    </w:p>
  </w:footnote>
  <w:footnote w:type="continuationSeparator" w:id="0">
    <w:p w:rsidR="00A74EAE" w:rsidRDefault="00A74EAE" w:rsidP="0031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2184"/>
    <w:multiLevelType w:val="hybridMultilevel"/>
    <w:tmpl w:val="DC2AD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A9"/>
    <w:rsid w:val="00181111"/>
    <w:rsid w:val="00205042"/>
    <w:rsid w:val="00312716"/>
    <w:rsid w:val="00354C4D"/>
    <w:rsid w:val="006C6A7D"/>
    <w:rsid w:val="00845BBE"/>
    <w:rsid w:val="0085274F"/>
    <w:rsid w:val="008725A9"/>
    <w:rsid w:val="008814D2"/>
    <w:rsid w:val="00A74EAE"/>
    <w:rsid w:val="00A8486D"/>
    <w:rsid w:val="00B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1F51B"/>
  <w15:chartTrackingRefBased/>
  <w15:docId w15:val="{B06BB72E-BD23-254B-A4F1-1C158CF3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5A9"/>
  </w:style>
  <w:style w:type="paragraph" w:styleId="Nagwek4">
    <w:name w:val="heading 4"/>
    <w:basedOn w:val="Normalny"/>
    <w:link w:val="Nagwek4Znak"/>
    <w:uiPriority w:val="9"/>
    <w:qFormat/>
    <w:rsid w:val="008725A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25A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725A9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A8486D"/>
    <w:pPr>
      <w:ind w:left="720"/>
      <w:contextualSpacing/>
    </w:pPr>
  </w:style>
  <w:style w:type="table" w:styleId="Tabela-Siatka">
    <w:name w:val="Table Grid"/>
    <w:basedOn w:val="Standardowy"/>
    <w:uiPriority w:val="39"/>
    <w:rsid w:val="0018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12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716"/>
  </w:style>
  <w:style w:type="character" w:styleId="Numerstrony">
    <w:name w:val="page number"/>
    <w:basedOn w:val="Domylnaczcionkaakapitu"/>
    <w:uiPriority w:val="99"/>
    <w:semiHidden/>
    <w:unhideWhenUsed/>
    <w:rsid w:val="0031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0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3</cp:revision>
  <dcterms:created xsi:type="dcterms:W3CDTF">2020-05-23T15:06:00Z</dcterms:created>
  <dcterms:modified xsi:type="dcterms:W3CDTF">2020-05-24T15:03:00Z</dcterms:modified>
</cp:coreProperties>
</file>