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79A3B7" w:rsidP="590C8373" w:rsidRDefault="6579A3B7" w14:paraId="24F0F76D" w14:textId="5C018C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1. Pobudzenie włókien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wewnątrzwrzecionowych</w:t>
      </w:r>
      <w:proofErr w:type="spellEnd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które pozwala na monitorowanie długości mięśnia w trakcie aktywnego skurczu, jest możliwe dzięki unerwieniu wrzecion mięśniowych przez: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a)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eferentne</w:t>
      </w:r>
      <w:proofErr w:type="spellEnd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włókna α</w:t>
      </w:r>
      <w:r>
        <w:br/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b) </w:t>
      </w:r>
      <w:proofErr w:type="spellStart"/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eferentne</w:t>
      </w:r>
      <w:proofErr w:type="spellEnd"/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włókna γ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c)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aferentne</w:t>
      </w:r>
      <w:proofErr w:type="spellEnd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włókna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Ia</w:t>
      </w:r>
      <w:proofErr w:type="spellEnd"/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d)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aferentne</w:t>
      </w:r>
      <w:proofErr w:type="spellEnd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włókna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Ib</w:t>
      </w:r>
      <w:proofErr w:type="spellEnd"/>
    </w:p>
    <w:p w:rsidR="6579A3B7" w:rsidP="6579A3B7" w:rsidRDefault="6579A3B7" w14:noSpellErr="1" w14:paraId="34A8AE08" w14:textId="5568114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579A3B7" w:rsidR="6579A3B7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2. </w:t>
      </w:r>
      <w:r w:rsidRPr="6579A3B7" w:rsidR="6579A3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Co stanowi cel dla toksyny botulinowej (BOTOX) ? </w:t>
      </w:r>
      <w:r>
        <w:br/>
      </w:r>
      <w:r w:rsidRPr="6579A3B7" w:rsidR="6579A3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a) napięciowo zależne kanały wapniowe </w:t>
      </w:r>
      <w:r>
        <w:br/>
      </w:r>
      <w:r w:rsidRPr="6579A3B7" w:rsidR="6579A3B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b) kompleks białek SNARE</w:t>
      </w:r>
      <w:r>
        <w:br/>
      </w:r>
      <w:r w:rsidRPr="6579A3B7" w:rsidR="6579A3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c) napięciowo zależne kanały sodowe </w:t>
      </w:r>
      <w:r>
        <w:br/>
      </w:r>
      <w:r w:rsidRPr="6579A3B7" w:rsidR="6579A3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d) pompa sodowo-potasowa</w:t>
      </w:r>
    </w:p>
    <w:p w:rsidR="6579A3B7" w:rsidP="590C8373" w:rsidRDefault="6579A3B7" w14:paraId="394E7B91" w14:textId="1731F00B" w14:noSpellErr="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3. Struktura, z której do jader podstawnych dociera główna projekcja dopaminergiczna jest:</w:t>
      </w:r>
      <w:r>
        <w:br/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a) </w:t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część</w:t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zbita istoty czarnej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b) 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część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siatkowata istoty czarnej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c) pole najdalsze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d) jadro czerwienne</w:t>
      </w:r>
    </w:p>
    <w:p w:rsidR="590C8373" w:rsidP="590C8373" w:rsidRDefault="590C8373" w14:paraId="6B6F1585" w14:textId="76F6667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4. Związane z reprezentacją przestrzeni komórki miejsca (ang. place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cells</w:t>
      </w:r>
      <w:proofErr w:type="spellEnd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) znajdują się w:</w:t>
      </w:r>
      <w:r>
        <w:br/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a) hipokampie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b) móżdżku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c) grzbietowo-bocznej korze przedczołowej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d) korze ciemieniowej</w:t>
      </w:r>
    </w:p>
    <w:p w:rsidR="590C8373" w:rsidP="590C8373" w:rsidRDefault="590C8373" w14:paraId="66717788" w14:textId="33DCC862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5. Z tylnego płata przysadki mózgowej do krwiobiegu uwalniane są następujące hormony:</w:t>
      </w:r>
      <w:r>
        <w:br/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a) oksytocyna i wazopresyna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b) renina i aldosteron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c) hormon wzrostu i prolaktyna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d)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folikulotropina</w:t>
      </w:r>
      <w:proofErr w:type="spellEnd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lutropina</w:t>
      </w:r>
      <w:proofErr w:type="spellEnd"/>
    </w:p>
    <w:p w:rsidR="590C8373" w:rsidRDefault="590C8373" w14:paraId="32911E46" w14:textId="7C759211"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6. Białkiem, które 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wiąże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wapń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umożliwiając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fuzję 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pęcherzyka</w:t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 błoną presynaptyczną, jest: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a)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syntaksyna</w:t>
      </w:r>
      <w:proofErr w:type="spellEnd"/>
      <w:r>
        <w:br/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b) </w:t>
      </w:r>
      <w:proofErr w:type="spellStart"/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synaptotagmina</w:t>
      </w:r>
      <w:proofErr w:type="spellEnd"/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c) </w:t>
      </w:r>
      <w:proofErr w:type="spellStart"/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synaptobrewina</w:t>
      </w:r>
      <w:proofErr w:type="spellEnd"/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d) SNAP-25</w:t>
      </w:r>
    </w:p>
    <w:p w:rsidR="590C8373" w:rsidP="590C8373" w:rsidRDefault="590C8373" w14:noSpellErr="1" w14:paraId="619B8209" w14:textId="0D37E5A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7. Kora nowa występuje: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a) u większości ssaków, ptaków śpiewających i ośmiornic</w:t>
      </w:r>
      <w:r>
        <w:br/>
      </w:r>
      <w:r w:rsidRPr="590C8373" w:rsidR="590C83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b) u wszystkich ssaków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c) u wszystkich ssaków z wyjątkiem torbaczy</w:t>
      </w:r>
      <w:r>
        <w:br/>
      </w:r>
      <w:r w:rsidRPr="590C8373" w:rsidR="590C83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d) jedynie u naczelnych</w:t>
      </w:r>
    </w:p>
    <w:p w:rsidR="590C8373" w:rsidRDefault="590C8373" w14:paraId="4E591FBF" w14:textId="66EB28DD"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8. W pierwszej fazie potencjału czynnościowego: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a) wielokrotnie zwiększa się stężenie jonów sodowych w komórce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b) wielokrotnie zwiększa się stężenie jonów potasowych w komórce</w:t>
      </w:r>
      <w:r>
        <w:br/>
      </w:r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c) wielokrotnie zwiększa się przepuszczalność </w:t>
      </w:r>
      <w:proofErr w:type="spellStart"/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napięciowozależnych</w:t>
      </w:r>
      <w:proofErr w:type="spellEnd"/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 kanałów sodowych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d) odpowiedzi a i c prawidłowe</w:t>
      </w:r>
    </w:p>
    <w:p w:rsidR="590C8373" w:rsidRDefault="590C8373" w14:paraId="677CF717" w14:textId="117E0690"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9. Za </w:t>
      </w:r>
      <w:proofErr w:type="spellStart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mielinizację</w:t>
      </w:r>
      <w:proofErr w:type="spellEnd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komórek nerwowych w ośrodkowym układzie nerwowym odpowiadają: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a) </w:t>
      </w:r>
      <w:proofErr w:type="spellStart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astrocyty</w:t>
      </w:r>
      <w:proofErr w:type="spellEnd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protoplazmatyczne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b) </w:t>
      </w:r>
      <w:proofErr w:type="spellStart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astrocyty</w:t>
      </w:r>
      <w:proofErr w:type="spellEnd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włókniste</w:t>
      </w:r>
      <w:r>
        <w:br/>
      </w:r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c) </w:t>
      </w:r>
      <w:proofErr w:type="spellStart"/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oligodendrocyty</w:t>
      </w:r>
      <w:proofErr w:type="spellEnd"/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d) komórki </w:t>
      </w:r>
      <w:proofErr w:type="spellStart"/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Schwanna</w:t>
      </w:r>
      <w:proofErr w:type="spellEnd"/>
    </w:p>
    <w:p w:rsidR="590C8373" w:rsidP="590C8373" w:rsidRDefault="590C8373" w14:paraId="32B3600A" w14:textId="31DC9EE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10. Obrazowanie 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aktywności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poszczególnych obszarów mózgu w oparciu o zmiany poziomu u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tlenowania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przepływającej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przez nie krwi jest 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możliwe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dzięki</w:t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technice: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a) MRI</w:t>
      </w:r>
      <w:r>
        <w:br/>
      </w:r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b) </w:t>
      </w:r>
      <w:proofErr w:type="spellStart"/>
      <w:r w:rsidRPr="590C8373" w:rsidR="590C83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fMRI</w:t>
      </w:r>
      <w:proofErr w:type="spellEnd"/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c) PET</w:t>
      </w:r>
      <w:r>
        <w:br/>
      </w:r>
      <w:r w:rsidRPr="590C8373" w:rsidR="590C8373">
        <w:rPr>
          <w:rFonts w:ascii="Calibri" w:hAnsi="Calibri" w:eastAsia="Calibri" w:cs="Calibri"/>
          <w:noProof w:val="0"/>
          <w:sz w:val="22"/>
          <w:szCs w:val="22"/>
          <w:lang w:val="pl-PL"/>
        </w:rPr>
        <w:t>d) SPECT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259164"/>
  <w15:docId w15:val="{b8f5f08d-f285-4acc-a7ae-e2908fdb2e37}"/>
  <w:rsids>
    <w:rsidRoot w:val="5612E41C"/>
    <w:rsid w:val="5612E41C"/>
    <w:rsid w:val="590C8373"/>
    <w:rsid w:val="6579A3B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2018-11-26T16:29:24.3263806Z</dcterms:created>
  <dcterms:modified xsi:type="dcterms:W3CDTF">2018-11-26T16:59:52.4523496Z</dcterms:modified>
  <dc:creator>Norbert Biedrzycki</dc:creator>
  <lastModifiedBy>Norbert Biedrzycki</lastModifiedBy>
</coreProperties>
</file>