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A6" w:rsidRDefault="00753EAA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LAB DAY</w:t>
      </w:r>
    </w:p>
    <w:p w:rsidR="00BB32A6" w:rsidRDefault="00753EAA"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REGULAMIN WYDARZENIA</w:t>
      </w:r>
    </w:p>
    <w:p w:rsidR="00BB32A6" w:rsidRDefault="00753EAA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2A6" w:rsidRDefault="00753EAA">
      <w:pPr>
        <w:pStyle w:val="normal"/>
        <w:jc w:val="both"/>
      </w:pPr>
      <w:r>
        <w:t xml:space="preserve">Biorąc udział w </w:t>
      </w:r>
      <w:proofErr w:type="spellStart"/>
      <w:r>
        <w:t>LabDay</w:t>
      </w:r>
      <w:proofErr w:type="spellEnd"/>
      <w:r>
        <w:t>, zwanym dalej Wydarzeniem, Uczestnik akceptuje poniższy regulamin.</w:t>
      </w:r>
    </w:p>
    <w:p w:rsidR="00BB32A6" w:rsidRDefault="00BB32A6">
      <w:pPr>
        <w:pStyle w:val="normal"/>
        <w:jc w:val="both"/>
      </w:pPr>
    </w:p>
    <w:p w:rsidR="00BB32A6" w:rsidRDefault="00753EAA">
      <w:pPr>
        <w:pStyle w:val="normal"/>
        <w:ind w:left="2160" w:hanging="720"/>
        <w:jc w:val="both"/>
        <w:rPr>
          <w:b/>
        </w:rPr>
      </w:pPr>
      <w:r>
        <w:rPr>
          <w:b/>
        </w:rPr>
        <w:t>I.                 ORGANIZATOR I POSTANOWIENIA OGÓLNE</w:t>
      </w:r>
    </w:p>
    <w:p w:rsidR="00BB32A6" w:rsidRDefault="00753EAA">
      <w:pPr>
        <w:pStyle w:val="normal"/>
        <w:jc w:val="both"/>
      </w:pPr>
      <w:r>
        <w:t xml:space="preserve"> </w:t>
      </w:r>
    </w:p>
    <w:p w:rsidR="00BB32A6" w:rsidRDefault="00753EAA">
      <w:pPr>
        <w:pStyle w:val="normal"/>
        <w:jc w:val="both"/>
      </w:pPr>
      <w:r>
        <w:t>1. Organizatorem wydarzenia jest Samorząd Studencki Wydziału Chemicznego Politechniki Wrocławskiej zwany dalej Organizatorem.</w:t>
      </w:r>
    </w:p>
    <w:p w:rsidR="00BB32A6" w:rsidRDefault="00753EAA">
      <w:pPr>
        <w:pStyle w:val="normal"/>
        <w:jc w:val="both"/>
      </w:pPr>
      <w:r>
        <w:t>2. Wydarzenie odbywać się będzie 24 marca 2018 r. na terenie Politechniki Wrocławskiej, zgodnie z ogłoszonym harmonogramem.</w:t>
      </w:r>
    </w:p>
    <w:p w:rsidR="00BB32A6" w:rsidRDefault="00753EAA">
      <w:pPr>
        <w:pStyle w:val="normal"/>
        <w:jc w:val="both"/>
      </w:pPr>
      <w:r>
        <w:t>3. Reg</w:t>
      </w:r>
      <w:r>
        <w:t>ulamin dotyczy wszystkich osób przebywających w miejscu odbywającego się Wydarzenia. Każdy Uczestnik zobowiązuje się do przestrzegania zapisów regulaminu oraz stosowania się do poleceń służb porządkowych i przedstawicieli Organizatora.</w:t>
      </w:r>
    </w:p>
    <w:p w:rsidR="00BB32A6" w:rsidRDefault="00753EAA">
      <w:pPr>
        <w:pStyle w:val="normal"/>
        <w:jc w:val="both"/>
      </w:pPr>
      <w:r>
        <w:t xml:space="preserve">4. Celem wydarzenia </w:t>
      </w:r>
      <w:r>
        <w:t>jest promowanie Wydziału Chemicznego Politechniki Wrocławskiej oraz zwiększenie zainteresowania rekrutacją na Wydział większej ilości zdolnych i ambitnych osób.</w:t>
      </w:r>
    </w:p>
    <w:p w:rsidR="00BB32A6" w:rsidRDefault="00753EAA">
      <w:pPr>
        <w:pStyle w:val="normal"/>
        <w:jc w:val="both"/>
      </w:pPr>
      <w:r>
        <w:t xml:space="preserve"> </w:t>
      </w:r>
    </w:p>
    <w:p w:rsidR="00BB32A6" w:rsidRDefault="00753EAA">
      <w:pPr>
        <w:pStyle w:val="normal"/>
        <w:ind w:left="2160" w:hanging="720"/>
        <w:jc w:val="both"/>
        <w:rPr>
          <w:b/>
        </w:rPr>
      </w:pPr>
      <w:r>
        <w:rPr>
          <w:b/>
        </w:rPr>
        <w:t>II.               WARUNKI UCZESTNICTWA</w:t>
      </w:r>
    </w:p>
    <w:p w:rsidR="00BB32A6" w:rsidRDefault="00753EAA">
      <w:pPr>
        <w:pStyle w:val="normal"/>
        <w:jc w:val="both"/>
      </w:pPr>
      <w:r>
        <w:t xml:space="preserve"> </w:t>
      </w:r>
    </w:p>
    <w:p w:rsidR="00BB32A6" w:rsidRDefault="00753EAA">
      <w:pPr>
        <w:pStyle w:val="normal"/>
        <w:jc w:val="both"/>
      </w:pPr>
      <w:r>
        <w:t>1. Uczestnikiem może być uczeń szkoły średniej lub s</w:t>
      </w:r>
      <w:r>
        <w:t>tudent w grupie zorganizowanej, bądź indywidualnie. Każdy Uczestnik otrzyma przy rejestracji, opaskę uprawniającą do uczestnictwa oraz harmonogram zajęć, w których może uczestniczyć.</w:t>
      </w:r>
    </w:p>
    <w:p w:rsidR="00BB32A6" w:rsidRDefault="00753EAA">
      <w:pPr>
        <w:pStyle w:val="normal"/>
        <w:jc w:val="both"/>
      </w:pPr>
      <w:r>
        <w:t>2. Osoba poniżej 18 roku życia może wziąć udział w wydarzeniu wyłącznie z</w:t>
      </w:r>
      <w:r>
        <w:t>a zgodą opiekunów prawnych.</w:t>
      </w:r>
    </w:p>
    <w:p w:rsidR="00BB32A6" w:rsidRDefault="00753EAA">
      <w:pPr>
        <w:pStyle w:val="normal"/>
        <w:jc w:val="both"/>
      </w:pPr>
      <w:r>
        <w:t>3. Grupy zorganizowane zostają, przy uprzednim kontakcie z Organizatorem, przydzielone do specjalnie przygotowanych ścieżek. Do wzięcia udziału w Wydarzeniu jako osoba indywidualna konieczne jest zapisanie się przy pomocy formul</w:t>
      </w:r>
      <w:r>
        <w:t>arza dostępnego na stronie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http://labday.pwr.edu.pl/</w:t>
        </w:r>
      </w:hyperlink>
      <w:r>
        <w:t>. Konto i sposób wnoszenia opłat za uczestnictwo zostaną podane na stronie.</w:t>
      </w:r>
    </w:p>
    <w:p w:rsidR="00BB32A6" w:rsidRDefault="00753EAA">
      <w:pPr>
        <w:pStyle w:val="normal"/>
        <w:jc w:val="both"/>
      </w:pPr>
      <w:r>
        <w:t>4. Szkolenia, przygotowane jako wydarzenia</w:t>
      </w:r>
      <w:r>
        <w:t xml:space="preserve"> towarzyszące, będą dostępne w formie zapisów indywidualnych. Część szkoleń jest dodatkowo płatna.</w:t>
      </w:r>
    </w:p>
    <w:p w:rsidR="00BB32A6" w:rsidRDefault="00753EAA">
      <w:pPr>
        <w:pStyle w:val="normal"/>
        <w:jc w:val="both"/>
      </w:pPr>
      <w:r>
        <w:t>5. Uczestnik zobowiązany jest przebywać w miejscu do tego wyznaczonym przez Organizatora.</w:t>
      </w:r>
    </w:p>
    <w:p w:rsidR="00BB32A6" w:rsidRDefault="00753EAA">
      <w:pPr>
        <w:pStyle w:val="normal"/>
        <w:jc w:val="both"/>
      </w:pPr>
      <w:r>
        <w:t>6. Uczestnik imprezy zobowiązany jest do bezwzględnego podporządkow</w:t>
      </w:r>
      <w:r>
        <w:t>ywania się poleceniom Organizatora, Wykładowcy lub osób przez niego upoważnionych.</w:t>
      </w:r>
    </w:p>
    <w:p w:rsidR="00BB32A6" w:rsidRDefault="00753EAA">
      <w:pPr>
        <w:pStyle w:val="normal"/>
        <w:jc w:val="both"/>
      </w:pPr>
      <w:r>
        <w:t>7. Zakazane jest niszczenie oznaczeń i tablic informacyjnych, nośników reklamowych, urządzeń oraz sprzętu znajdującego się na terenie Wydarzenia, jak i całej Politechniki Wr</w:t>
      </w:r>
      <w:r>
        <w:t>ocławskiej.</w:t>
      </w:r>
    </w:p>
    <w:p w:rsidR="00BB32A6" w:rsidRDefault="00753EAA">
      <w:pPr>
        <w:pStyle w:val="normal"/>
        <w:jc w:val="both"/>
      </w:pPr>
      <w:r>
        <w:t>8. Zabronione jest zastawianie lub tarasowanie wyjść i dróg ewakuacyjnych, dróg dojazdowych dla służb ratowniczych oraz hydrantów, a także innych urządzeń, które są niezbędne w przypadku prowadzenia akcji ratowniczej lub gaśniczej podczas impre</w:t>
      </w:r>
      <w:r>
        <w:t>zy.</w:t>
      </w:r>
    </w:p>
    <w:p w:rsidR="00BB32A6" w:rsidRDefault="00753EAA">
      <w:pPr>
        <w:pStyle w:val="normal"/>
        <w:jc w:val="both"/>
      </w:pPr>
      <w:r>
        <w:t>9. Uczestnik wydarzenia ponosi pełną odpowiedzialność za szkody wyrządzone przez niego lub osoby pozostające pod jego opieką oraz może być zobowiązany do poniesienia odpowiedzialności materialnej, jak i prawnej.</w:t>
      </w:r>
    </w:p>
    <w:p w:rsidR="00BB32A6" w:rsidRDefault="00753EAA">
      <w:pPr>
        <w:pStyle w:val="normal"/>
        <w:jc w:val="both"/>
      </w:pPr>
      <w:r>
        <w:lastRenderedPageBreak/>
        <w:t>10. W przypadku spowodowania zniszczeń p</w:t>
      </w:r>
      <w:r>
        <w:t>rzez Uczestnika wydarzenia zostaje sporządzony przez Organizatora Protokół incydentu, w którym sprawca będzie zobowiązany do pokrycia kosztów wyrządzonych szkód. W przypadku umyślnego spowodowania zniszczeń, po spisaniu Protokołu nastąpi natychmiastowe wyd</w:t>
      </w:r>
      <w:r>
        <w:t>alenie z wydarzenia, zgodnie z wcześniej opisanymi zasadami.</w:t>
      </w:r>
    </w:p>
    <w:p w:rsidR="00BB32A6" w:rsidRDefault="00753EAA">
      <w:pPr>
        <w:pStyle w:val="normal"/>
        <w:jc w:val="both"/>
      </w:pPr>
      <w:r>
        <w:t>11. Organizator powiadomi Policję w przypadku przebywania na terenie wydarzenia osób stwarzających bezpośrednie zagrożenie dla zdrowia lub życia ludzkiego, a także mienia w obrębie wydarzenia.</w:t>
      </w:r>
    </w:p>
    <w:p w:rsidR="00BB32A6" w:rsidRDefault="00753EAA">
      <w:pPr>
        <w:pStyle w:val="normal"/>
        <w:jc w:val="both"/>
      </w:pPr>
      <w:r>
        <w:t>12</w:t>
      </w:r>
      <w:r>
        <w:t>. Naruszenie przez Uczestnika któregokolwiek z postanowień Regulaminu oraz zakłócanie porządku publicznego upoważnia Organizatora do wykluczenia tej osoby z udziału w Wydarzeniu.</w:t>
      </w:r>
    </w:p>
    <w:p w:rsidR="00BB32A6" w:rsidRDefault="00753EAA">
      <w:pPr>
        <w:pStyle w:val="normal"/>
        <w:jc w:val="both"/>
      </w:pPr>
      <w:r>
        <w:t>13. W przypadku nieobecności zgłoszonego Uczestnika, jest on zobowiązany jest</w:t>
      </w:r>
      <w:r>
        <w:t xml:space="preserve"> do znalezienia zastępstwa. Nie przewiduje się zwrotu wpłaconych kwot za uczestnictwo w Wydarzeniu.</w:t>
      </w:r>
    </w:p>
    <w:p w:rsidR="00BB32A6" w:rsidRDefault="00753EAA">
      <w:pPr>
        <w:pStyle w:val="normal"/>
        <w:jc w:val="both"/>
      </w:pPr>
      <w:r>
        <w:t>14. Zabrania się prowadzenia bez autoryzacji Organizatora jakiejkolwiek działalności handlowej lub innej zarobkowej, a także działalności reklamowej oraz promocyjnej w obiektach Uczelni.</w:t>
      </w:r>
    </w:p>
    <w:p w:rsidR="00BB32A6" w:rsidRDefault="00753EAA">
      <w:pPr>
        <w:pStyle w:val="normal"/>
        <w:ind w:left="720"/>
        <w:jc w:val="both"/>
        <w:rPr>
          <w:b/>
        </w:rPr>
      </w:pPr>
      <w:r>
        <w:rPr>
          <w:b/>
        </w:rPr>
        <w:t xml:space="preserve"> </w:t>
      </w:r>
    </w:p>
    <w:p w:rsidR="00BB32A6" w:rsidRDefault="00753EAA">
      <w:pPr>
        <w:pStyle w:val="normal"/>
        <w:ind w:left="2160" w:hanging="720"/>
        <w:jc w:val="both"/>
        <w:rPr>
          <w:b/>
          <w:color w:val="2B2B2B"/>
          <w:highlight w:val="white"/>
        </w:rPr>
      </w:pPr>
      <w:r>
        <w:rPr>
          <w:b/>
          <w:color w:val="2B2B2B"/>
          <w:highlight w:val="white"/>
        </w:rPr>
        <w:t>III.              BEZPIECZEŃSTWO</w:t>
      </w:r>
    </w:p>
    <w:p w:rsidR="00BB32A6" w:rsidRDefault="00753EAA">
      <w:pPr>
        <w:pStyle w:val="normal"/>
        <w:jc w:val="both"/>
        <w:rPr>
          <w:color w:val="2B2B2B"/>
          <w:highlight w:val="white"/>
        </w:rPr>
      </w:pPr>
      <w:r>
        <w:rPr>
          <w:color w:val="2B2B2B"/>
          <w:highlight w:val="white"/>
        </w:rPr>
        <w:t xml:space="preserve"> 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1. Osoby uczestniczące w wydarzeniu są obowiązane zachowywać się w sposób niezagrażający bezpieczeństwu innych osób obecnych na tej imprezie, a w szczególności przestrzegania zakazu: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a. posiadania, wnoszenia i spożywania napojów alkoholowych w miejscu wyda</w:t>
      </w:r>
      <w:r>
        <w:rPr>
          <w:highlight w:val="white"/>
        </w:rPr>
        <w:t>rzenia,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b. posiadania i wnoszenia narzędzi, które mogą zagrażać bezpieczeństwu innych Uczestników wydarzenia,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c. posiadania i wnoszenia materiałów pirotechnicznych,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d. wnoszenia środków odurzających i substancji psychotropowych,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e. wprowadzanie zwierząt za</w:t>
      </w:r>
      <w:r>
        <w:rPr>
          <w:highlight w:val="white"/>
        </w:rPr>
        <w:t xml:space="preserve"> wyjątkiem psów przewodników i psów asystujących.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2. Osoba wpuszczająca na teren Wydarzenia może odmówić (po konsultacji z Organizatorem lub bez niej) wstępu lub wyprosić z terenu Wydarzenia osobę: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a. u której stwierdzono posiadanie broni lub jakichkolwiek</w:t>
      </w:r>
      <w:r>
        <w:rPr>
          <w:highlight w:val="white"/>
        </w:rPr>
        <w:t xml:space="preserve"> innych przedmiotów, które mogą stanowić zagrożenie dla innych Uczestników oraz w innych uzasadnionych przypadkach,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b. będącej pod wpływem alkoholu, narkotyków lub innych środków odurzających.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3. Osobom, którym odmówiono wstępu na Wydarzenie lub przebywani</w:t>
      </w:r>
      <w:r>
        <w:rPr>
          <w:highlight w:val="white"/>
        </w:rPr>
        <w:t>e na nim lub osobom usuniętym z terenu Wydarzenia, zgodnie z Regulaminem, nie przysługuje prawo zwrotu należności za udział.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4. Uczestnik w wypadku nieoczekiwanych zdarzeń zobowiązany jest opuścić miejsce zagrożenia i postępować zgodnie z poleceniami Organ</w:t>
      </w:r>
      <w:r>
        <w:rPr>
          <w:highlight w:val="white"/>
        </w:rPr>
        <w:t>izatora lub innych służb porządkowych i ratowniczych.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5. Uczestnik imprezy w razie zauważenia pożaru lub jakiegokolwiek innego zagrożenia dla osób lub mienia na terenie imprezy obowiązany jest natychmiast powiadomić Organizatorów lub służbę porządkową wyda</w:t>
      </w:r>
      <w:r>
        <w:rPr>
          <w:highlight w:val="white"/>
        </w:rPr>
        <w:t>rzenia.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6. Przewiduje się możliwość wcześniejszego zakończenia imprezy, jeśli Organizator lub inna upoważniona osoba uzna, że może być zagrożone zdrowie i życie uczestników imprezy.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7. Jeśli Organizator wyznaczy strefy ograniczonego wejścia np. strefę tech</w:t>
      </w:r>
      <w:r>
        <w:rPr>
          <w:highlight w:val="white"/>
        </w:rPr>
        <w:t>niczną przeznaczoną na sprzęt i dla obsługi, to wejście tam nieupoważnionych Uczestników wydarzenia jest zabronione.</w:t>
      </w:r>
    </w:p>
    <w:p w:rsidR="00BB32A6" w:rsidRDefault="00753EAA">
      <w:pPr>
        <w:pStyle w:val="normal"/>
        <w:rPr>
          <w:highlight w:val="white"/>
        </w:rPr>
      </w:pPr>
      <w:r>
        <w:rPr>
          <w:highlight w:val="white"/>
        </w:rPr>
        <w:lastRenderedPageBreak/>
        <w:t xml:space="preserve"> </w:t>
      </w:r>
    </w:p>
    <w:p w:rsidR="00BB32A6" w:rsidRDefault="00753EAA">
      <w:pPr>
        <w:pStyle w:val="normal"/>
        <w:ind w:left="2160" w:hanging="720"/>
        <w:jc w:val="both"/>
        <w:rPr>
          <w:b/>
          <w:highlight w:val="white"/>
        </w:rPr>
      </w:pPr>
      <w:r>
        <w:rPr>
          <w:b/>
          <w:highlight w:val="white"/>
        </w:rPr>
        <w:t>IV.             ZASADY UCZESTNICTWA W WYKŁADACH, PREZENTACJACH I DOŚWIADCZENIACH</w:t>
      </w:r>
    </w:p>
    <w:p w:rsidR="00BB32A6" w:rsidRDefault="00753EAA">
      <w:pPr>
        <w:pStyle w:val="normal"/>
        <w:jc w:val="both"/>
        <w:rPr>
          <w:b/>
          <w:highlight w:val="white"/>
        </w:rPr>
      </w:pPr>
      <w:r>
        <w:rPr>
          <w:b/>
          <w:highlight w:val="white"/>
        </w:rPr>
        <w:t xml:space="preserve"> 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1. Wejście do sali wykładowej, ćwiczeniowej lub labora</w:t>
      </w:r>
      <w:r>
        <w:rPr>
          <w:highlight w:val="white"/>
        </w:rPr>
        <w:t>torium możliwe jest tylko za zgodą i w obecności Prowadzącego zajęcia.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2. W czasie zajęć zabrania się opuszczania sali bez wiedzy osoby prowadzącej zajęcia.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3. Uczestnik zobowiązany jest do zajęcia miejsca w części przeznaczonej dla publiczności tak, aby n</w:t>
      </w:r>
      <w:r>
        <w:rPr>
          <w:highlight w:val="white"/>
        </w:rPr>
        <w:t>ie zagrażać bezpieczeństwu pozostałych Uczestników wydarzenia (np. nie zajmując miejsca na drodze ewakuacyjnej).</w:t>
      </w:r>
    </w:p>
    <w:p w:rsidR="00BB32A6" w:rsidRDefault="00753EAA">
      <w:pPr>
        <w:pStyle w:val="normal"/>
        <w:jc w:val="both"/>
      </w:pPr>
      <w:r>
        <w:t>4. Uczestnicy zobowiązani są korzystać z udostępnionych pomieszczeń zgodnie z ich przeznaczeniem. Zabronione jest niszczenie urządzeń i wyposaż</w:t>
      </w:r>
      <w:r>
        <w:t>enia sali wykładowej, jej zanieczyszczanie lub zaśmiecanie.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5. Jeśli wymagają tego zajęcia, obowiązuje bezwzględny nakaz stałego używania fartuchów i okularów ochronnych i innych niezbędnych środków ochrony. Osoby noszące okulary korekcyjne powinny również</w:t>
      </w:r>
      <w:r>
        <w:rPr>
          <w:highlight w:val="white"/>
        </w:rPr>
        <w:t xml:space="preserve"> mieć nałożone okulary ochronne. W salach laboratoryjnych obowiązuje zakaz noszenia szkieł kontaktowych.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6. Zabrania się uruchamiania aparatury bez wiedzy i nadzoru Prowadzącego doświadczenie, obsługiwania jej w sposób niezgodny ze wskazaniami i instrukcją Prowadzącego, a także manipulowania przy aparaturze nie należącej do wykonywanego ćwiczenia.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7. Zabronio</w:t>
      </w:r>
      <w:r>
        <w:rPr>
          <w:highlight w:val="white"/>
        </w:rPr>
        <w:t>ne jest wykonywanie w laboratorium jakichkolwiek doświadczeń „na własną rękę”.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8. Zabrania się wylewania do zlewu pozostałości substancji chemicznych, chyba, że są to zneutralizowane kwasy lub zasady nieorganiczne.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9. Nie wolno wąchać substancji chemicznyc</w:t>
      </w:r>
      <w:r>
        <w:rPr>
          <w:highlight w:val="white"/>
        </w:rPr>
        <w:t>h bezpośrednio znad naczynia. Należy stosować zasadę „chemik wącha ręką, a nie nosem”.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10. O wszelkich uszkodzeniach sprzętu i </w:t>
      </w:r>
      <w:proofErr w:type="spellStart"/>
      <w:r>
        <w:rPr>
          <w:highlight w:val="white"/>
        </w:rPr>
        <w:t>niesprawnościach</w:t>
      </w:r>
      <w:proofErr w:type="spellEnd"/>
      <w:r>
        <w:rPr>
          <w:highlight w:val="white"/>
        </w:rPr>
        <w:t xml:space="preserve"> aparatury należy natychmiast powiadomić Prowadzącego ćwiczenie.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11. Po zakończeniu doświadczeń Uczestnik obowiąz</w:t>
      </w:r>
      <w:r>
        <w:rPr>
          <w:highlight w:val="white"/>
        </w:rPr>
        <w:t>any jest do uporządkowania stanowiska pracy, zwłaszcza z uwzględnieniem eliminacji zagrożeń, np. rozlane substancje chemiczne, włączone urządzenia elektryczne, płynąca woda w chłodnicy itd.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12. W przypadku oparzenia oczu chemikaliami należy natychmiast prz</w:t>
      </w:r>
      <w:r>
        <w:rPr>
          <w:highlight w:val="white"/>
        </w:rPr>
        <w:t>emyć je obficie łagodnym strumieniem letniej wody i po zasłonięciu oczu jałowym opatrunkiem gazy udać się do lekarza. Skórę oparzoną kwasami lub ługami przemywa się obficie strumieniem zimnej bieżącej wody. Nie stosujemy substancji neutralizujących, poniew</w:t>
      </w:r>
      <w:r>
        <w:rPr>
          <w:highlight w:val="white"/>
        </w:rPr>
        <w:t>aż mogą stanowić dodatkowy czynnik drażniący.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13. W przypadku wszelkiego rodzaju urazów pierwszej pomocy udziela Prowadzący ćwiczenia, wolontariusz lub osoba odpowiedzialna za obsługę pracowni.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14. Zabrania się w salach spożywania posiłków i picia napojów </w:t>
      </w:r>
      <w:r>
        <w:rPr>
          <w:highlight w:val="white"/>
        </w:rPr>
        <w:t>oraz używania szkła laboratoryjnego do celów spożywczych.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15. Zabronione jest głośne zachowywanie się lub zakłócanie w inny sposób spokoju w sali.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16. Telefony komórkowe podczas wykładu, prezentacji lub doświadczenia powinny być wyciszone lub wyłączone.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17</w:t>
      </w:r>
      <w:r>
        <w:rPr>
          <w:highlight w:val="white"/>
        </w:rPr>
        <w:t>. W salach i budynkach Politechniki Wrocławskiej obowiązuje zakaz palenia tytoniu i e-papierosów.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>18. W przypadku wystąpienia pożaru postępować zgodnie z instrukcją alarmową:</w:t>
      </w:r>
    </w:p>
    <w:p w:rsidR="00BB32A6" w:rsidRDefault="00753EAA">
      <w:pPr>
        <w:pStyle w:val="normal"/>
        <w:ind w:left="1080" w:hanging="360"/>
        <w:jc w:val="both"/>
        <w:rPr>
          <w:highlight w:val="white"/>
        </w:rPr>
      </w:pPr>
      <w:r>
        <w:rPr>
          <w:highlight w:val="white"/>
        </w:rPr>
        <w:t>-        powiadomić Prowadzącego ćwiczenia oraz współpracowników o powstałym zagrożeniu,</w:t>
      </w:r>
    </w:p>
    <w:p w:rsidR="00BB32A6" w:rsidRDefault="00753EAA">
      <w:pPr>
        <w:pStyle w:val="normal"/>
        <w:ind w:left="1080" w:hanging="360"/>
        <w:jc w:val="both"/>
        <w:rPr>
          <w:highlight w:val="white"/>
        </w:rPr>
      </w:pPr>
      <w:r>
        <w:rPr>
          <w:highlight w:val="white"/>
        </w:rPr>
        <w:lastRenderedPageBreak/>
        <w:t>-        jak najszybciej wyłączyć wszystkie urządzenia mogące stanowić zagrożenie, odciąć od źródła wody, prądu, gazu itp.</w:t>
      </w:r>
    </w:p>
    <w:p w:rsidR="00BB32A6" w:rsidRDefault="00753EAA">
      <w:pPr>
        <w:pStyle w:val="normal"/>
        <w:ind w:left="1080" w:hanging="360"/>
        <w:jc w:val="both"/>
        <w:rPr>
          <w:highlight w:val="white"/>
        </w:rPr>
      </w:pPr>
      <w:r>
        <w:rPr>
          <w:highlight w:val="white"/>
        </w:rPr>
        <w:t xml:space="preserve">-        w sposób bezpieczny opuścić strefę </w:t>
      </w:r>
      <w:r>
        <w:rPr>
          <w:highlight w:val="white"/>
        </w:rPr>
        <w:t>zagrożenia.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BB32A6" w:rsidRDefault="00753EAA"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BB32A6" w:rsidRDefault="00753EAA">
      <w:pPr>
        <w:pStyle w:val="normal"/>
        <w:jc w:val="both"/>
        <w:rPr>
          <w:b/>
        </w:rPr>
      </w:pPr>
      <w:r>
        <w:rPr>
          <w:b/>
        </w:rPr>
        <w:t>POSTANOWIENIA KOŃCOWE</w:t>
      </w:r>
    </w:p>
    <w:p w:rsidR="00BB32A6" w:rsidRDefault="00753EAA">
      <w:pPr>
        <w:pStyle w:val="normal"/>
        <w:jc w:val="both"/>
        <w:rPr>
          <w:b/>
        </w:rPr>
      </w:pPr>
      <w:r>
        <w:rPr>
          <w:b/>
        </w:rPr>
        <w:t xml:space="preserve"> </w:t>
      </w:r>
    </w:p>
    <w:p w:rsidR="00BB32A6" w:rsidRDefault="00753EAA">
      <w:pPr>
        <w:pStyle w:val="normal"/>
        <w:jc w:val="both"/>
      </w:pPr>
      <w:r>
        <w:t>1. Wzięcie udziału w wydarzeniu jest równoznaczne z akceptacją niniejszego regulaminu.</w:t>
      </w:r>
    </w:p>
    <w:p w:rsidR="00BB32A6" w:rsidRDefault="00753EAA">
      <w:pPr>
        <w:pStyle w:val="normal"/>
        <w:jc w:val="both"/>
      </w:pPr>
      <w:r>
        <w:t>2. Organizator zastrzega sobie prawo z ważnych przyczyn do odwołania wydarzenia lub jego części, zmiany programu i formuły – jedn</w:t>
      </w:r>
      <w:r>
        <w:t>ak z obowiązkiem aktualnego informowania o wszelkich zmianach. Organizator nie będzie wobec Uczestników zobowiązany do żadnej rekompensaty lub odszkodowania z tego tytułu.</w:t>
      </w:r>
    </w:p>
    <w:p w:rsidR="00BB32A6" w:rsidRDefault="00753EAA">
      <w:pPr>
        <w:pStyle w:val="normal"/>
        <w:jc w:val="both"/>
      </w:pPr>
      <w:r>
        <w:t xml:space="preserve">3. Organizator zapewnia bezpieczny przebieg Wydarzenia tylko gdy wszyscy uczestnicy </w:t>
      </w:r>
      <w:r>
        <w:t>przestrzegają Regulaminu oraz prawa polskiego. Organizatorzy nie biorą odpowiedzialności za skutki i konsekwencje czynów, będące wynikiem nie przestrzegania postanowień oraz zarządzeń Organizatorów i poleceń służb odpowiedzialnych za bezpieczeństwo i porzą</w:t>
      </w:r>
      <w:r>
        <w:t>dek.</w:t>
      </w:r>
    </w:p>
    <w:p w:rsidR="00BB32A6" w:rsidRDefault="00753EAA">
      <w:pPr>
        <w:pStyle w:val="normal"/>
        <w:jc w:val="both"/>
      </w:pPr>
      <w:r>
        <w:t>4. Organizator zastrzega sobie prawo do zmian w Regulaminie. Organizator ma obowiązek poinformować Uczestników o wszelkich ewentualnych zmianach w Regulaminie.</w:t>
      </w:r>
    </w:p>
    <w:p w:rsidR="00BB32A6" w:rsidRDefault="00753EAA">
      <w:pPr>
        <w:pStyle w:val="normal"/>
        <w:jc w:val="both"/>
      </w:pPr>
      <w:r>
        <w:t>5. Udział w wydarzeniach oznacza udzielenie nieodpłatnej zgody na nagrywanie, fotografowani</w:t>
      </w:r>
      <w:r>
        <w:t>e, filmowanie lub dokonywanie innego rodzaju zapisu wizerunku Uczestnika oraz na transmitowanie, rozpowszechnianie lub pokazywanie tego wizerunku i głosu w związku z działaniami promocyjnymi i informacyjnymi prowadzonymi przez Politechnikę Wrocławską. Ucze</w:t>
      </w:r>
      <w:r>
        <w:t>stnikowi nie przysługują żadne roszczenia wobec Organizatora z tego tytułu.</w:t>
      </w:r>
    </w:p>
    <w:p w:rsidR="00BB32A6" w:rsidRDefault="00753EAA">
      <w:pPr>
        <w:pStyle w:val="normal"/>
        <w:jc w:val="both"/>
      </w:pPr>
      <w:r>
        <w:t>6. Rozstrzyganie wszelkich sporów i podejmowanie decyzji, o których niniejszy Regulamin nie traktuje, jak również prawo do interpretowania wszystkich zapisów niniejszego Regulaminu</w:t>
      </w:r>
      <w:r>
        <w:t xml:space="preserve"> przysługuje wyłącznie Organizatorom.</w:t>
      </w:r>
    </w:p>
    <w:p w:rsidR="00BB32A6" w:rsidRDefault="00753EAA">
      <w:pPr>
        <w:pStyle w:val="normal"/>
        <w:jc w:val="both"/>
      </w:pPr>
      <w:r>
        <w:t>7. Organizator nie ponosi odpowiedzialności za skutki działań, których nie był w stanie przewidzieć.</w:t>
      </w:r>
    </w:p>
    <w:p w:rsidR="00BB32A6" w:rsidRDefault="00753EAA">
      <w:pPr>
        <w:pStyle w:val="normal"/>
        <w:jc w:val="both"/>
      </w:pPr>
      <w:r>
        <w:t>8. W kwestiach nieuregulowanych w niniejszym Regulaminie stosuje się przepisy Kodeksu Cywilnego, a także Regulaminu Uczelni.</w:t>
      </w:r>
    </w:p>
    <w:p w:rsidR="00BB32A6" w:rsidRDefault="00753EAA">
      <w:pPr>
        <w:pStyle w:val="normal"/>
        <w:jc w:val="both"/>
        <w:rPr>
          <w:color w:val="1155CC"/>
          <w:u w:val="single"/>
        </w:rPr>
      </w:pPr>
      <w:r>
        <w:t>9. Niniejszy regulamin jest dostępny na stronie</w:t>
      </w:r>
      <w:hyperlink r:id="rId6">
        <w:r>
          <w:t xml:space="preserve"> </w:t>
        </w:r>
      </w:hyperlink>
      <w:r w:rsidR="00BB32A6">
        <w:fldChar w:fldCharType="begin"/>
      </w:r>
      <w:r>
        <w:instrText xml:space="preserve"> HYPERLINK "http://l</w:instrText>
      </w:r>
      <w:r>
        <w:instrText xml:space="preserve">abday.pwr.edu.pl/index.php/regulamin/" </w:instrText>
      </w:r>
      <w:r w:rsidR="00BB32A6">
        <w:fldChar w:fldCharType="separate"/>
      </w:r>
      <w:r>
        <w:rPr>
          <w:color w:val="1155CC"/>
          <w:u w:val="single"/>
        </w:rPr>
        <w:t>http://labday.pwr.edu.pl/index.php/regulamin/</w:t>
      </w:r>
    </w:p>
    <w:p w:rsidR="00BB32A6" w:rsidRDefault="00BB32A6">
      <w:pPr>
        <w:pStyle w:val="normal"/>
        <w:jc w:val="both"/>
      </w:pPr>
      <w:r>
        <w:fldChar w:fldCharType="end"/>
      </w:r>
      <w:r w:rsidR="00753EAA">
        <w:t>10. Regulamin obowiązuje od dnia 23.02.2018r. do zakończenia Wydarzenia.</w:t>
      </w:r>
    </w:p>
    <w:p w:rsidR="00BB32A6" w:rsidRDefault="00753EAA">
      <w:pPr>
        <w:pStyle w:val="normal"/>
        <w:jc w:val="both"/>
        <w:rPr>
          <w:i/>
        </w:rPr>
      </w:pPr>
      <w:r>
        <w:rPr>
          <w:i/>
        </w:rPr>
        <w:t xml:space="preserve"> </w:t>
      </w:r>
    </w:p>
    <w:p w:rsidR="00BB32A6" w:rsidRDefault="00753EAA">
      <w:pPr>
        <w:pStyle w:val="normal"/>
        <w:jc w:val="both"/>
      </w:pPr>
      <w:r>
        <w:t xml:space="preserve"> </w:t>
      </w:r>
    </w:p>
    <w:p w:rsidR="00BB32A6" w:rsidRDefault="00753EAA" w:rsidP="00753EAA">
      <w:pPr>
        <w:pStyle w:val="normal"/>
        <w:jc w:val="both"/>
      </w:pPr>
      <w:r>
        <w:t xml:space="preserve"> </w:t>
      </w:r>
    </w:p>
    <w:p w:rsidR="00BB32A6" w:rsidRDefault="00BB32A6">
      <w:pPr>
        <w:pStyle w:val="normal"/>
      </w:pPr>
    </w:p>
    <w:sectPr w:rsidR="00BB32A6" w:rsidSect="00BB32A6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B32A6"/>
    <w:rsid w:val="00753EAA"/>
    <w:rsid w:val="00BB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BB32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BB32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BB32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BB32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BB32A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BB32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B32A6"/>
  </w:style>
  <w:style w:type="table" w:customStyle="1" w:styleId="TableNormal">
    <w:name w:val="Table Normal"/>
    <w:rsid w:val="00BB32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B32A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BB32A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bday.pwr.edu.pl/index.php/regulamin/" TargetMode="External"/><Relationship Id="rId5" Type="http://schemas.openxmlformats.org/officeDocument/2006/relationships/hyperlink" Target="http://labday.pwr.edu.pl/" TargetMode="External"/><Relationship Id="rId4" Type="http://schemas.openxmlformats.org/officeDocument/2006/relationships/hyperlink" Target="http://labday.pwr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Użytkownik systemu Windows</cp:lastModifiedBy>
  <cp:revision>2</cp:revision>
  <dcterms:created xsi:type="dcterms:W3CDTF">2018-02-22T15:53:00Z</dcterms:created>
  <dcterms:modified xsi:type="dcterms:W3CDTF">2018-02-22T15:53:00Z</dcterms:modified>
</cp:coreProperties>
</file>