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1FB4" w14:textId="77777777" w:rsidR="006514C7" w:rsidRDefault="006514C7">
      <w:pPr>
        <w:pStyle w:val="Bezodstpw"/>
        <w:rPr>
          <w:rFonts w:ascii="Verdana" w:hAnsi="Verdana"/>
          <w:b/>
          <w:sz w:val="16"/>
          <w:szCs w:val="16"/>
        </w:rPr>
      </w:pPr>
    </w:p>
    <w:p w14:paraId="0B831DCD" w14:textId="77777777" w:rsidR="006514C7" w:rsidRDefault="00000000">
      <w:pPr>
        <w:spacing w:after="0"/>
        <w:jc w:val="center"/>
      </w:pPr>
      <w:r>
        <w:rPr>
          <w:noProof/>
        </w:rPr>
        <w:drawing>
          <wp:inline distT="0" distB="0" distL="0" distR="0" wp14:anchorId="6CCBFC12" wp14:editId="68923838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WYMAGANIA EDUKACYJNE Z </w:t>
      </w:r>
      <w:r>
        <w:rPr>
          <w:rFonts w:ascii="Times New Roman" w:hAnsi="Times New Roman"/>
          <w:b/>
          <w:u w:val="single"/>
        </w:rPr>
        <w:t>JĘZYKA NIEMIECKIEGO</w:t>
      </w:r>
      <w:r>
        <w:rPr>
          <w:rFonts w:ascii="Times New Roman" w:hAnsi="Times New Roman"/>
          <w:b/>
        </w:rPr>
        <w:t xml:space="preserve"> NIEZBĘDNE DO UZYSKANIA PRZEZ UCZNIA</w:t>
      </w:r>
    </w:p>
    <w:p w14:paraId="401AFA0B" w14:textId="77777777" w:rsidR="006514C7" w:rsidRDefault="00000000">
      <w:pPr>
        <w:spacing w:after="0"/>
        <w:jc w:val="center"/>
      </w:pPr>
      <w:r>
        <w:rPr>
          <w:rFonts w:ascii="Times New Roman" w:hAnsi="Times New Roman"/>
          <w:b/>
        </w:rPr>
        <w:t xml:space="preserve">POSZCZEGÓLNYCH ŚRÓDROCZNYCH I ROCZNYCH OCEN KLASYFIKACYJNYCH WYNIKAJĄCYCH Z REALIZOWANEGO PROGRAMU NAUCZANIA </w:t>
      </w:r>
    </w:p>
    <w:p w14:paraId="65F75727" w14:textId="77777777" w:rsidR="006514C7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SZKOLNY 2025/2026</w:t>
      </w:r>
    </w:p>
    <w:tbl>
      <w:tblPr>
        <w:tblW w:w="147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"/>
        <w:gridCol w:w="1585"/>
        <w:gridCol w:w="2761"/>
        <w:gridCol w:w="2823"/>
        <w:gridCol w:w="2925"/>
        <w:gridCol w:w="2538"/>
        <w:gridCol w:w="1983"/>
      </w:tblGrid>
      <w:tr w:rsidR="006514C7" w14:paraId="6D86F39B" w14:textId="77777777">
        <w:tc>
          <w:tcPr>
            <w:tcW w:w="54" w:type="dxa"/>
          </w:tcPr>
          <w:p w14:paraId="5CD7673B" w14:textId="77777777" w:rsidR="006514C7" w:rsidRDefault="006514C7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2A22" w14:textId="2C8312D9" w:rsidR="006514C7" w:rsidRDefault="0000000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1F(2)</w:t>
            </w:r>
            <w:r w:rsidR="00C637C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717D432C" w14:textId="77777777" w:rsidR="006514C7" w:rsidRDefault="006514C7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4C7" w14:paraId="4FAD71D3" w14:textId="77777777">
        <w:tc>
          <w:tcPr>
            <w:tcW w:w="54" w:type="dxa"/>
          </w:tcPr>
          <w:p w14:paraId="6D3C6EA0" w14:textId="77777777" w:rsidR="006514C7" w:rsidRDefault="006514C7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F0ED" w14:textId="77777777" w:rsidR="006514C7" w:rsidRDefault="00000000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6863973A" w14:textId="77777777" w:rsidR="006514C7" w:rsidRDefault="006514C7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4C7" w14:paraId="23145C99" w14:textId="77777777">
        <w:tc>
          <w:tcPr>
            <w:tcW w:w="16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4BF478C1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14:paraId="7CC95A6D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539F1164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186B04AB" w14:textId="77777777" w:rsidR="006514C7" w:rsidRDefault="006514C7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5C9ED7B4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dostatecznej</w:t>
            </w:r>
          </w:p>
          <w:p w14:paraId="54C60E73" w14:textId="77777777" w:rsidR="006514C7" w:rsidRDefault="006514C7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4D25277F" w14:textId="77777777" w:rsidR="006514C7" w:rsidRDefault="006514C7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2569052F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dobrej</w:t>
            </w:r>
          </w:p>
          <w:p w14:paraId="48F8B1F1" w14:textId="77777777" w:rsidR="006514C7" w:rsidRDefault="006514C7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07CF4A8A" w14:textId="77777777" w:rsidR="006514C7" w:rsidRDefault="006514C7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66B3765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bardzo dobrej</w:t>
            </w:r>
          </w:p>
          <w:p w14:paraId="4A38FE6C" w14:textId="77777777" w:rsidR="006514C7" w:rsidRDefault="006514C7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0785622F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celującej</w:t>
            </w:r>
          </w:p>
        </w:tc>
      </w:tr>
      <w:tr w:rsidR="006514C7" w14:paraId="403906C8" w14:textId="77777777">
        <w:trPr>
          <w:trHeight w:val="516"/>
        </w:trPr>
        <w:tc>
          <w:tcPr>
            <w:tcW w:w="16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F3123E9" w14:textId="77777777" w:rsidR="006514C7" w:rsidRDefault="00000000">
            <w:pPr>
              <w:pStyle w:val="Zawartotabeli"/>
              <w:widowControl w:val="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WIEDZA: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znajomość</w:t>
            </w:r>
          </w:p>
          <w:p w14:paraId="7B3B82AC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środków</w:t>
            </w:r>
          </w:p>
          <w:p w14:paraId="3511094E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językowych</w:t>
            </w:r>
          </w:p>
          <w:p w14:paraId="699EC2E2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0AA7583C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50F09A23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39560E3A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356C94EC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2199F103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Leksyka</w:t>
            </w:r>
          </w:p>
          <w:p w14:paraId="29BFBA50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B5B47B5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7DAD0E2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608C37AE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E40F648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D3533D3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D11EF4F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54167261" w14:textId="77777777" w:rsidR="006514C7" w:rsidRDefault="006514C7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C2ED46B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B97FD44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Gramatyka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00DBDEDE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0E0190DE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6D1F3A3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620828DA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6E141A85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44A4CAA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zna i stosuje większość poznanych wyrazów oraz zwrotów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016BE26A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2D9A904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99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5D440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Uczeń:</w:t>
            </w:r>
          </w:p>
          <w:p w14:paraId="131C5968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w wysokim stopniu opanował wiedzę i umiejętności określone programem nauczania*</w:t>
            </w:r>
          </w:p>
          <w:p w14:paraId="419EA4D0" w14:textId="77777777" w:rsidR="006514C7" w:rsidRDefault="006514C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E25A054" w14:textId="77777777" w:rsidR="006514C7" w:rsidRDefault="006514C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0484BA18" w14:textId="77777777" w:rsidR="006514C7" w:rsidRDefault="006514C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2E3DCB1" w14:textId="77777777" w:rsidR="006514C7" w:rsidRDefault="006514C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2A96786D" w14:textId="77777777" w:rsidR="006514C7" w:rsidRDefault="006514C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6996A677" w14:textId="77777777" w:rsidR="006514C7" w:rsidRDefault="006514C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537D1E43" w14:textId="77777777" w:rsidR="006514C7" w:rsidRDefault="00000000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t>* W świetle obowiązujących przepisów ocena ucznia ma wynikać ze stopnia przyswojenia przez niego treści wynikających z podstawy programowej.</w:t>
            </w:r>
          </w:p>
          <w:p w14:paraId="01FED3EC" w14:textId="77777777" w:rsidR="006514C7" w:rsidRDefault="00000000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lastRenderedPageBreak/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2814C792" w14:textId="77777777" w:rsidR="006514C7" w:rsidRDefault="006514C7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6514C7" w14:paraId="025C5CE0" w14:textId="77777777">
        <w:tc>
          <w:tcPr>
            <w:tcW w:w="164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6C5EFDC" w14:textId="77777777" w:rsidR="006514C7" w:rsidRDefault="006514C7">
            <w:pPr>
              <w:widowControl w:val="0"/>
            </w:pPr>
          </w:p>
        </w:tc>
        <w:tc>
          <w:tcPr>
            <w:tcW w:w="2775" w:type="dxa"/>
            <w:tcBorders>
              <w:left w:val="single" w:sz="2" w:space="0" w:color="000000"/>
            </w:tcBorders>
          </w:tcPr>
          <w:p w14:paraId="528FB685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6E59DFDC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niewielkim stopniu stosuje poznane struktury gramatyczne w zadaniach. Popełnia liczne błędy.</w:t>
            </w:r>
          </w:p>
        </w:tc>
        <w:tc>
          <w:tcPr>
            <w:tcW w:w="2837" w:type="dxa"/>
            <w:tcBorders>
              <w:left w:val="single" w:sz="2" w:space="0" w:color="000000"/>
            </w:tcBorders>
          </w:tcPr>
          <w:p w14:paraId="08EDE912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A130B9E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Częściowo poprawnie stosuje poznane struktury gramatyczne w zadaniach i własnych wypowiedziach</w:t>
            </w:r>
          </w:p>
        </w:tc>
        <w:tc>
          <w:tcPr>
            <w:tcW w:w="2940" w:type="dxa"/>
            <w:tcBorders>
              <w:left w:val="single" w:sz="2" w:space="0" w:color="000000"/>
            </w:tcBorders>
          </w:tcPr>
          <w:p w14:paraId="37B16917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C197624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67D6144C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AD5A3EB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E2EF6" w14:textId="77777777" w:rsidR="006514C7" w:rsidRDefault="006514C7">
            <w:pPr>
              <w:widowControl w:val="0"/>
            </w:pPr>
          </w:p>
        </w:tc>
      </w:tr>
      <w:tr w:rsidR="006514C7" w14:paraId="40E76DF8" w14:textId="77777777">
        <w:tc>
          <w:tcPr>
            <w:tcW w:w="164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C63B81F" w14:textId="77777777" w:rsidR="006514C7" w:rsidRDefault="006514C7">
            <w:pPr>
              <w:widowControl w:val="0"/>
            </w:pPr>
          </w:p>
        </w:tc>
        <w:tc>
          <w:tcPr>
            <w:tcW w:w="1110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089B4054" w14:textId="77777777" w:rsidR="006514C7" w:rsidRDefault="006514C7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  <w:p w14:paraId="46FF906F" w14:textId="77777777" w:rsidR="006514C7" w:rsidRDefault="00000000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Formy powitań i pożegnań</w:t>
            </w:r>
          </w:p>
          <w:p w14:paraId="5554DBD3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Liczby 1–100</w:t>
            </w:r>
          </w:p>
          <w:p w14:paraId="3381FDE7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Nazwy przedmiotów szkolnych</w:t>
            </w:r>
          </w:p>
          <w:p w14:paraId="1CF64F00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Nazwy dni tygodnia</w:t>
            </w:r>
          </w:p>
          <w:p w14:paraId="304182CD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Nazwy czynności na lekcji</w:t>
            </w:r>
          </w:p>
          <w:p w14:paraId="5C43B71B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Nazwy wyposażenia sali lekcyjnej</w:t>
            </w:r>
          </w:p>
          <w:p w14:paraId="2CD46F56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Nazwy przyborów szkolnych</w:t>
            </w:r>
          </w:p>
          <w:p w14:paraId="6CBFF8A0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Nazwy przekąsek i napojów</w:t>
            </w:r>
          </w:p>
          <w:p w14:paraId="1BB20FC8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Odmiana czasownika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sein</w:t>
            </w:r>
            <w:proofErr w:type="spellEnd"/>
          </w:p>
          <w:p w14:paraId="191436AA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Odmiana czasownika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haben</w:t>
            </w:r>
            <w:proofErr w:type="spellEnd"/>
          </w:p>
          <w:p w14:paraId="3781C46A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pytań o rozstrzygnięcie i pytań szczegółowych</w:t>
            </w:r>
          </w:p>
          <w:p w14:paraId="0858FA3E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Rzeczowniki i zaimki osobowe w mianowniku</w:t>
            </w:r>
          </w:p>
          <w:p w14:paraId="5884C6EF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Użycie rodzajnika określonego i nieokreślonego</w:t>
            </w:r>
          </w:p>
          <w:p w14:paraId="78D09151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Rzeczowniki w bierniku · Odmiana czasowników regularnych w czasie teraźniejszym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Liczby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powyżej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100</w:t>
            </w:r>
          </w:p>
          <w:p w14:paraId="7463D01A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34336311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Czynności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typowe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dla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326C5320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hobby i zainteresowań</w:t>
            </w:r>
          </w:p>
          <w:p w14:paraId="00BDC533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członków rodziny</w:t>
            </w:r>
          </w:p>
          <w:p w14:paraId="0B42EF73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miejsc w mieście</w:t>
            </w:r>
          </w:p>
          <w:p w14:paraId="21E8D1EB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aktywności w czasie wolnym</w:t>
            </w:r>
          </w:p>
          <w:p w14:paraId="7BC9D9C1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aktywności sportowych</w:t>
            </w:r>
          </w:p>
          <w:p w14:paraId="09B3BE36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sprzętów sportowych</w:t>
            </w:r>
          </w:p>
          <w:p w14:paraId="4F94C780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instrumentów oraz kierunków muzycznych</w:t>
            </w:r>
          </w:p>
          <w:p w14:paraId="19B667F2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czynności wykonywanych w ciągu dnia</w:t>
            </w:r>
          </w:p>
          <w:p w14:paraId="05BE7EB7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czasu</w:t>
            </w:r>
          </w:p>
          <w:p w14:paraId="780FF71D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miejsca</w:t>
            </w:r>
          </w:p>
          <w:p w14:paraId="1787FC10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sprzętów i wyposażenia pokoju</w:t>
            </w:r>
          </w:p>
          <w:p w14:paraId="56DDB446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obowiązków domowych</w:t>
            </w:r>
          </w:p>
          <w:p w14:paraId="1259BFB1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świąt i uroczystości</w:t>
            </w:r>
          </w:p>
          <w:p w14:paraId="181BB01C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prezentów</w:t>
            </w:r>
          </w:p>
          <w:p w14:paraId="793FEE98" w14:textId="77777777" w:rsidR="006514C7" w:rsidRDefault="006514C7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4B147EA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  <w:p w14:paraId="402097E0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bierniku dla 1. i 2. osoby liczby pojedynczej i mnogiej</w:t>
            </w:r>
          </w:p>
          <w:p w14:paraId="3D6F4B3C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Czasownik modalny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mögen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forma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möchte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-</w:t>
            </w:r>
          </w:p>
          <w:p w14:paraId="71A614FC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dzierżawcze</w:t>
            </w:r>
          </w:p>
          <w:p w14:paraId="0B7FFFBC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Zdania współrzędne z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denn</w:t>
            </w:r>
            <w:proofErr w:type="spellEnd"/>
          </w:p>
          <w:p w14:paraId="48829042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Czasowniki zwrotne</w:t>
            </w:r>
          </w:p>
          <w:p w14:paraId="53E52052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Czasowniki modalne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müssen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können</w:t>
            </w:r>
            <w:proofErr w:type="spellEnd"/>
          </w:p>
          <w:p w14:paraId="1815DCA8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Przeczenie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kein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 mianowniku i bierniku</w:t>
            </w:r>
          </w:p>
          <w:p w14:paraId="19BEDDF8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Odmiana czasowników nieregularnych (wymiana samogłoski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na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ä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oraz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na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i(e)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w czasie teraźniejszym)</w:t>
            </w:r>
          </w:p>
          <w:p w14:paraId="4A562AC4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bierniku dla 3. osoby liczby pojedynczej i mnogiej</w:t>
            </w:r>
          </w:p>
          <w:p w14:paraId="66B37977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Zdania bezosobowe z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man</w:t>
            </w:r>
            <w:proofErr w:type="spellEnd"/>
          </w:p>
          <w:p w14:paraId="0E47C963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Czasowniki rozdzielnie i nierozdzielnie złożone</w:t>
            </w:r>
          </w:p>
          <w:p w14:paraId="730597CE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miejsca z biernikiem i celownikiem</w:t>
            </w:r>
          </w:p>
          <w:p w14:paraId="389DA68F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Czasowniki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modalne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wollen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,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 xml:space="preserve"> sollen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dürfen</w:t>
            </w:r>
          </w:p>
          <w:p w14:paraId="130B8502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3BFA5506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0D9CA2F8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4D24CB20" w14:textId="77777777" w:rsidR="006514C7" w:rsidRDefault="00000000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16BF6" w14:textId="77777777" w:rsidR="006514C7" w:rsidRDefault="006514C7">
            <w:pPr>
              <w:widowControl w:val="0"/>
            </w:pPr>
          </w:p>
        </w:tc>
      </w:tr>
      <w:tr w:rsidR="006514C7" w14:paraId="719C808A" w14:textId="77777777">
        <w:trPr>
          <w:trHeight w:val="283"/>
        </w:trPr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972A661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RECEPCJA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0E657E34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66A755BF" w14:textId="77777777" w:rsidR="006514C7" w:rsidRDefault="00000000">
            <w:pPr>
              <w:pStyle w:val="Zawartotabeli"/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3C917DD1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3494975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w tekstach pisanych</w:t>
            </w:r>
          </w:p>
          <w:p w14:paraId="437DB07A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47E81F0C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EFBEA53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większość tekstu i komunikatów słownych na bazie poznanego słownictwa.</w:t>
            </w:r>
          </w:p>
          <w:p w14:paraId="11593943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26F68147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9CA54A3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szczegółowo teksty</w:t>
            </w:r>
          </w:p>
          <w:p w14:paraId="421DD4DF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 i słuchanie: r/f, dobieranie.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38D2" w14:textId="77777777" w:rsidR="006514C7" w:rsidRDefault="006514C7">
            <w:pPr>
              <w:widowControl w:val="0"/>
            </w:pPr>
          </w:p>
        </w:tc>
      </w:tr>
      <w:tr w:rsidR="006514C7" w14:paraId="35AA9F7A" w14:textId="77777777"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BFC2D70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PRODUKCJA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3467EC8B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1EA5595" w14:textId="77777777" w:rsidR="006514C7" w:rsidRDefault="00000000">
            <w:pPr>
              <w:pStyle w:val="Zawartotabeli"/>
              <w:widowControl w:val="0"/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Z pomocą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65E1FABC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95CF4AF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 xml:space="preserve">•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Przedstawia siebie</w:t>
            </w:r>
          </w:p>
          <w:p w14:paraId="6E23B71C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Odpowiada na pojedyncze pytania w formie zdań</w:t>
            </w:r>
          </w:p>
          <w:p w14:paraId="6B34AFB2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Podaje wiek</w:t>
            </w:r>
          </w:p>
          <w:p w14:paraId="5F4529B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Zasięga informacji na temat innych osób</w:t>
            </w:r>
          </w:p>
          <w:p w14:paraId="7B5D1FAC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Nazywa liczby od 1 do 20</w:t>
            </w:r>
          </w:p>
          <w:p w14:paraId="3E95086A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Odpowiada na pytanie o ulubiony przedmiot szkolny:</w:t>
            </w:r>
          </w:p>
          <w:p w14:paraId="767098F4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8A8CFA9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Podaje plan lekcji • Odpowiada na pytania o wyposażenie sali lekcyjnej</w:t>
            </w:r>
          </w:p>
          <w:p w14:paraId="5F336C85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godzinę wybranym, dowolnym sposobem</w:t>
            </w:r>
          </w:p>
          <w:p w14:paraId="52D71A42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termin: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heute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morgen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gestern</w:t>
            </w:r>
            <w:proofErr w:type="spellEnd"/>
          </w:p>
          <w:p w14:paraId="21173E0E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swój adres i numer telefonu</w:t>
            </w:r>
          </w:p>
          <w:p w14:paraId="13B45E07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zawodu swoich rodziców (na bazie schematu)</w:t>
            </w:r>
          </w:p>
          <w:p w14:paraId="0987FC33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(zna i stosuje zaimki dzierżawcze, może mylić odmianę względem rodzaju rzeczownika)</w:t>
            </w:r>
          </w:p>
          <w:p w14:paraId="40E2F935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pytanie o charakterystyczne czynności dla zawodów lub przyporządkowuje zawodom podane czynności</w:t>
            </w:r>
          </w:p>
          <w:p w14:paraId="5E7F476F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53E45DB7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swoje imię i nazwisko</w:t>
            </w:r>
          </w:p>
          <w:p w14:paraId="7AEC2100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FBAEFF0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Wymienia członków rodziny</w:t>
            </w:r>
          </w:p>
          <w:p w14:paraId="5193BC9A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pytania o członków rodziny</w:t>
            </w:r>
          </w:p>
          <w:p w14:paraId="2BB747CC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czym się interesuje</w:t>
            </w:r>
          </w:p>
          <w:p w14:paraId="314A2D82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co lubi jeść i pić</w:t>
            </w:r>
          </w:p>
          <w:p w14:paraId="05C0AA40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B4FFA71" w14:textId="77777777" w:rsidR="006514C7" w:rsidRDefault="00000000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ogłoszenie o kupnie / sprzedaży sprzętu sportowego według schematu lub techniką niedokończonych zdań</w:t>
            </w:r>
          </w:p>
          <w:p w14:paraId="5647ACCC" w14:textId="77777777" w:rsidR="006514C7" w:rsidRDefault="00000000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 spędza czas wolny</w:t>
            </w:r>
          </w:p>
          <w:p w14:paraId="16BCEF98" w14:textId="77777777" w:rsidR="006514C7" w:rsidRDefault="00000000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jakie ma hobby / zainteresowania</w:t>
            </w:r>
          </w:p>
          <w:p w14:paraId="694059C1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jaką muzykę lubi</w:t>
            </w:r>
          </w:p>
          <w:p w14:paraId="64C04283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3EC49007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wykonywanych czynnościach</w:t>
            </w:r>
          </w:p>
          <w:p w14:paraId="15D640BA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przebieg swojego dnia, korzystając z notatek</w:t>
            </w:r>
          </w:p>
          <w:p w14:paraId="577DCD6D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swój pokój na bazie podanego schematu przez nauczyciela</w:t>
            </w:r>
          </w:p>
          <w:p w14:paraId="103EAEBC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miejsca, może mieć trudności z prawidłową odmianą rodzajników po przyimkach, ale zna i stosuje poprawne przyimki</w:t>
            </w:r>
          </w:p>
          <w:p w14:paraId="4FC2177F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Informuje, co robi w domu (obowiązki domowe)</w:t>
            </w:r>
          </w:p>
          <w:p w14:paraId="640C3BA0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45856D2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ustnie i pisemnie na pytania dotyczące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0C078D22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18BE18D6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</w:t>
            </w:r>
          </w:p>
          <w:p w14:paraId="4FCB8828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(w sposób schematyczny) życzenia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4E334C22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0FC99E2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15A82B4D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6F91E54A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4B162A3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Przedstawia siebie i innych • Konstruuje wiadomość</w:t>
            </w:r>
          </w:p>
          <w:p w14:paraId="2C5D5944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Podaje wiek</w:t>
            </w:r>
          </w:p>
          <w:p w14:paraId="143659C7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Zasięga informacji na temat innych osób</w:t>
            </w:r>
          </w:p>
          <w:p w14:paraId="041ED321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Nazywa liczby od 1 do 100</w:t>
            </w:r>
          </w:p>
          <w:p w14:paraId="2D96566E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• Pisze ogłoszenie</w:t>
            </w:r>
          </w:p>
          <w:p w14:paraId="7B7E91B3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Wyraża opinię na temat przedmiotów szkolnych</w:t>
            </w:r>
          </w:p>
          <w:p w14:paraId="41A874C4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Podaje plan lekcji</w:t>
            </w:r>
          </w:p>
          <w:p w14:paraId="76945D0A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Opowiada o wyposażeniu sali lekcyjnej</w:t>
            </w:r>
          </w:p>
          <w:p w14:paraId="34C240AB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godzinę (czas zegarowy oficjalny i nieoficjalny)</w:t>
            </w:r>
          </w:p>
          <w:p w14:paraId="1B37B9AA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</w:t>
            </w:r>
          </w:p>
          <w:p w14:paraId="43DA648E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adres i numer telefonu swój i osób trzecich</w:t>
            </w:r>
          </w:p>
          <w:p w14:paraId="2C508576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281CCC98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różnych zawodów, uzasadnia</w:t>
            </w:r>
          </w:p>
          <w:p w14:paraId="73E1BD0E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(np. czegoś do kogoś)</w:t>
            </w:r>
          </w:p>
          <w:p w14:paraId="361EBA1F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czynności typowe dla zawodów</w:t>
            </w:r>
          </w:p>
          <w:p w14:paraId="53D710CD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dane kontaktowe innych osób</w:t>
            </w:r>
          </w:p>
          <w:p w14:paraId="7CAC64A2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7C9D84B9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niezrozumiałe wyrazy</w:t>
            </w:r>
          </w:p>
          <w:p w14:paraId="41F9A05F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208A3D65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rodzinę</w:t>
            </w:r>
          </w:p>
          <w:p w14:paraId="72622035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397A8D43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upodobania kulinarne</w:t>
            </w:r>
          </w:p>
          <w:p w14:paraId="2D8A0E7F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245AD8BC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C39596C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ogłoszenie o kupnie / sprzedaży sprzętu sportowego</w:t>
            </w:r>
          </w:p>
          <w:p w14:paraId="4F2855C1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sposobach spędzania czasu wolnego</w:t>
            </w:r>
          </w:p>
          <w:p w14:paraId="596EBEEE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089F86EF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muzyki</w:t>
            </w:r>
          </w:p>
          <w:p w14:paraId="6B082376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upodobaniach muzycznych</w:t>
            </w:r>
          </w:p>
          <w:p w14:paraId="32455F41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2A63FDFB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informacji o tym, co właśnie robi i co zamierza robić</w:t>
            </w:r>
          </w:p>
          <w:p w14:paraId="591356F5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przebiegu swojego dnia i dni innych osób</w:t>
            </w:r>
          </w:p>
          <w:p w14:paraId="55FBC780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pomieszczenia</w:t>
            </w:r>
          </w:p>
          <w:p w14:paraId="372152D1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</w:t>
            </w:r>
          </w:p>
          <w:p w14:paraId="1472E330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obowiązków domowych</w:t>
            </w:r>
          </w:p>
          <w:p w14:paraId="168251F3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zamiarach i powinnościach</w:t>
            </w:r>
          </w:p>
          <w:p w14:paraId="208EA2E2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pozwolenia i zakazy</w:t>
            </w:r>
          </w:p>
          <w:p w14:paraId="1B0B7625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21C02C34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646C9AA9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35762215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 za pomocą różnych środków językowych</w:t>
            </w:r>
          </w:p>
          <w:p w14:paraId="10064D8F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życzenia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16D4" w14:textId="77777777" w:rsidR="006514C7" w:rsidRDefault="006514C7">
            <w:pPr>
              <w:widowControl w:val="0"/>
            </w:pPr>
          </w:p>
        </w:tc>
      </w:tr>
      <w:tr w:rsidR="006514C7" w14:paraId="06968F80" w14:textId="77777777">
        <w:tc>
          <w:tcPr>
            <w:tcW w:w="1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DB4EAB4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INTERAKCJA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509CDDFF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CFD5AFA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interakcji posługuje się tylko odtworzonymi z pamięci schematami pytań, zdań, które dotyczą jego osoby. Reaguje i tworzy proste, krótkie pytania zapamiętane lub wyćwiczone drylami językowymi.</w:t>
            </w:r>
          </w:p>
          <w:p w14:paraId="0E97EC69" w14:textId="77777777" w:rsidR="006514C7" w:rsidRDefault="006514C7">
            <w:pPr>
              <w:pStyle w:val="Zawartotabeli"/>
              <w:widowControl w:val="0"/>
            </w:pPr>
          </w:p>
          <w:p w14:paraId="75552579" w14:textId="77777777" w:rsidR="006514C7" w:rsidRDefault="006514C7">
            <w:pPr>
              <w:pStyle w:val="Zawartotabeli"/>
              <w:widowControl w:val="0"/>
            </w:pP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5E8B8F09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AFB44AE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04869D15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Wita się i żegna</w:t>
            </w:r>
          </w:p>
          <w:p w14:paraId="3B44E84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Pyta o wiek</w:t>
            </w:r>
          </w:p>
          <w:p w14:paraId="5D8EACE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• Pyta o cenę: Was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kostet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…?</w:t>
            </w:r>
          </w:p>
          <w:p w14:paraId="458AEE1B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7DDD6EC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zwroty: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Wiederholen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Sie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bitte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! </w:t>
            </w: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Sprechen Sie bitte langsam! Was bedeutet …?</w:t>
            </w:r>
          </w:p>
          <w:p w14:paraId="32EEC000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</w:p>
          <w:p w14:paraId="0C488A68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Proponuje wspólne wyjście:</w:t>
            </w:r>
          </w:p>
          <w:p w14:paraId="55F2796B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Gehen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wir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ins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Kino?</w:t>
            </w:r>
          </w:p>
          <w:p w14:paraId="5228DC34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Przyjmuje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Ja,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gerne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0494AB09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Odrzuca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Tut mir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leid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. Ich kann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nicht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56721A36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zamówienie w lokalu:</w:t>
            </w:r>
          </w:p>
          <w:p w14:paraId="72646E51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Ich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möchte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11E91E6D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</w:p>
          <w:p w14:paraId="3740FEF6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zainteresowania kolegi:</w:t>
            </w:r>
          </w:p>
          <w:p w14:paraId="5381E228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Was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dein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Hobby?</w:t>
            </w:r>
          </w:p>
          <w:p w14:paraId="38CDFA9D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odpowiedzi na pytania o sport, który uprawia</w:t>
            </w:r>
          </w:p>
          <w:p w14:paraId="511429F5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0D9A7C71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Tworzy pytania, które chciałby zadać ogłoszeniodawcy (praca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  <w:p w14:paraId="7AA4A5C2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1977F1D9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2985DABD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Vielleicht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kaufst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du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0F255463" w14:textId="77777777" w:rsidR="006514C7" w:rsidRDefault="00000000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urodziny</w:t>
            </w:r>
          </w:p>
          <w:p w14:paraId="262317A2" w14:textId="77777777" w:rsidR="006514C7" w:rsidRDefault="006514C7">
            <w:pPr>
              <w:pStyle w:val="Zawartotabeli"/>
              <w:widowControl w:val="0"/>
            </w:pPr>
          </w:p>
          <w:p w14:paraId="2B4E6823" w14:textId="77777777" w:rsidR="006514C7" w:rsidRDefault="006514C7">
            <w:pPr>
              <w:pStyle w:val="Zawartotabeli"/>
              <w:widowControl w:val="0"/>
              <w:spacing w:after="0"/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79FDC8B9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80A6263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616D2922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33CFEDE5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4AE63D49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7DCA0437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Wita się i żegna</w:t>
            </w:r>
          </w:p>
          <w:p w14:paraId="4A10A4FF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Pyta o samopoczucie i udziela informacji o</w:t>
            </w:r>
          </w:p>
          <w:p w14:paraId="7B969D94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samopoczuciu</w:t>
            </w:r>
          </w:p>
          <w:p w14:paraId="5C2839E4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Pyta o wiek</w:t>
            </w:r>
          </w:p>
          <w:p w14:paraId="0E41B4E0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• Przeprowadza wywiady z innymi osobami</w:t>
            </w:r>
          </w:p>
          <w:p w14:paraId="09C4AF13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• Pyta o cenę i podaje cenę</w:t>
            </w:r>
          </w:p>
          <w:p w14:paraId="597D1A22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• Robi zakupy w sklepiku szkolnym</w:t>
            </w:r>
          </w:p>
          <w:p w14:paraId="2F6066F7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205AD8B1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powtórzenie i mówienie wolniej</w:t>
            </w:r>
          </w:p>
          <w:p w14:paraId="5837B24D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wytłumaczenie nieznanego słowa</w:t>
            </w:r>
          </w:p>
          <w:p w14:paraId="6BC0100F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234F25B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Proponuje wyjście po szkole</w:t>
            </w:r>
          </w:p>
          <w:p w14:paraId="04425DE9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Umawia się na wyjście po szkole</w:t>
            </w:r>
          </w:p>
          <w:p w14:paraId="011966C0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Odrzuca propozycję i uzasadnia odmowę</w:t>
            </w:r>
          </w:p>
          <w:p w14:paraId="46878295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zamówienie w lokalu</w:t>
            </w:r>
          </w:p>
          <w:p w14:paraId="57A955C3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kartę dań</w:t>
            </w:r>
          </w:p>
          <w:p w14:paraId="164BF1A9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dostępność potraw / napojów</w:t>
            </w:r>
          </w:p>
          <w:p w14:paraId="7A828F5F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7DC32B71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zainteresowania innych</w:t>
            </w:r>
          </w:p>
          <w:p w14:paraId="436678AD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o sporcie, który uprawia</w:t>
            </w:r>
          </w:p>
          <w:p w14:paraId="4D304A9B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na temat kupna / sprzedaży używanego sprzętu sportowego</w:t>
            </w:r>
          </w:p>
          <w:p w14:paraId="50AAFA45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A4FFA5D" w14:textId="77777777" w:rsidR="006514C7" w:rsidRDefault="00000000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wiadomość do koleżanki lub kolegi</w:t>
            </w:r>
          </w:p>
          <w:p w14:paraId="79449EB1" w14:textId="77777777" w:rsidR="006514C7" w:rsidRDefault="00000000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 w odpowiedzi na ofertę pracy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</w:p>
          <w:p w14:paraId="5888F57E" w14:textId="77777777" w:rsidR="006514C7" w:rsidRDefault="006514C7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193ED318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1A34FDE9" w14:textId="77777777" w:rsidR="006514C7" w:rsidRDefault="00000000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Doradza lub odradza przy wyborze prezentu, uzasadnia wybór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DA457" w14:textId="77777777" w:rsidR="006514C7" w:rsidRDefault="006514C7">
            <w:pPr>
              <w:pStyle w:val="Zawartotabeli"/>
              <w:widowControl w:val="0"/>
            </w:pPr>
          </w:p>
        </w:tc>
      </w:tr>
    </w:tbl>
    <w:p w14:paraId="590BD892" w14:textId="77777777" w:rsidR="006514C7" w:rsidRDefault="006514C7"/>
    <w:p w14:paraId="36804649" w14:textId="77777777" w:rsidR="006514C7" w:rsidRDefault="006514C7"/>
    <w:p w14:paraId="721531E9" w14:textId="77777777" w:rsidR="006514C7" w:rsidRDefault="006514C7"/>
    <w:p w14:paraId="3228BE38" w14:textId="77777777" w:rsidR="006514C7" w:rsidRDefault="006514C7"/>
    <w:p w14:paraId="60162682" w14:textId="77777777" w:rsidR="006514C7" w:rsidRDefault="006514C7"/>
    <w:p w14:paraId="4CD043F5" w14:textId="77777777" w:rsidR="006514C7" w:rsidRDefault="00000000">
      <w:r>
        <w:t xml:space="preserve">                                                                                                                                                 </w:t>
      </w:r>
    </w:p>
    <w:sectPr w:rsidR="006514C7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DD1"/>
    <w:multiLevelType w:val="multilevel"/>
    <w:tmpl w:val="96967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A01095"/>
    <w:multiLevelType w:val="multilevel"/>
    <w:tmpl w:val="E106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9997270">
    <w:abstractNumId w:val="1"/>
  </w:num>
  <w:num w:numId="2" w16cid:durableId="24091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C7"/>
    <w:rsid w:val="006514C7"/>
    <w:rsid w:val="008E0356"/>
    <w:rsid w:val="00C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C8CA"/>
  <w15:docId w15:val="{673480C3-A994-48BF-999B-581F680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2z0">
    <w:name w:val="WW8Num22z0"/>
    <w:qFormat/>
    <w:rPr>
      <w:rFonts w:ascii="Symbol" w:eastAsia="Verdana" w:hAnsi="Symbol" w:cs="Symbol"/>
      <w:sz w:val="16"/>
      <w:szCs w:val="16"/>
      <w:lang w:val="en-U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Verdana" w:hAnsi="Symbol" w:cs="Symbol"/>
      <w:sz w:val="16"/>
      <w:szCs w:val="1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Verdana" w:hAnsi="Symbol" w:cs="Symbol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Times New Roman" w:cs="Times New Roman"/>
      <w:lang w:eastAsia="pl-PL"/>
    </w:rPr>
  </w:style>
  <w:style w:type="paragraph" w:customStyle="1" w:styleId="Domynie">
    <w:name w:val="Domy徑nie"/>
    <w:qFormat/>
    <w:pPr>
      <w:widowControl w:val="0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2">
    <w:name w:val="WW8Num22"/>
    <w:qFormat/>
  </w:style>
  <w:style w:type="numbering" w:customStyle="1" w:styleId="WW8Num6">
    <w:name w:val="WW8Num6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1506</Words>
  <Characters>9042</Characters>
  <Application>Microsoft Office Word</Application>
  <DocSecurity>0</DocSecurity>
  <Lines>75</Lines>
  <Paragraphs>21</Paragraphs>
  <ScaleCrop>false</ScaleCrop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Zofia Salik</cp:lastModifiedBy>
  <cp:revision>9</cp:revision>
  <dcterms:created xsi:type="dcterms:W3CDTF">2024-09-01T13:27:00Z</dcterms:created>
  <dcterms:modified xsi:type="dcterms:W3CDTF">2025-09-04T09:33:00Z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