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D6" w:rsidRDefault="00FA177A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D6" w:rsidRDefault="003652D6">
      <w:pPr>
        <w:spacing w:after="0"/>
        <w:rPr>
          <w:rFonts w:ascii="Times New Roman" w:hAnsi="Times New Roman" w:cs="Times New Roman"/>
          <w:b/>
        </w:rPr>
      </w:pPr>
    </w:p>
    <w:p w:rsidR="003652D6" w:rsidRDefault="003652D6">
      <w:pPr>
        <w:pStyle w:val="Default"/>
        <w:jc w:val="center"/>
        <w:rPr>
          <w:b/>
          <w:bCs/>
          <w:color w:val="auto"/>
          <w:szCs w:val="28"/>
        </w:rPr>
      </w:pPr>
    </w:p>
    <w:p w:rsidR="003652D6" w:rsidRDefault="003652D6">
      <w:pPr>
        <w:pStyle w:val="Default"/>
        <w:jc w:val="center"/>
        <w:rPr>
          <w:b/>
          <w:bCs/>
          <w:color w:val="auto"/>
          <w:szCs w:val="28"/>
        </w:rPr>
      </w:pPr>
    </w:p>
    <w:p w:rsidR="003652D6" w:rsidRDefault="00FA17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u w:val="single"/>
        </w:rPr>
        <w:t xml:space="preserve">FIZYKI </w:t>
      </w:r>
      <w:r>
        <w:rPr>
          <w:rFonts w:ascii="Times New Roman" w:hAnsi="Times New Roman" w:cs="Times New Roman"/>
          <w:b/>
        </w:rPr>
        <w:t>NIEZBĘDNE DO UZYSKANIA PRZEZ UCZNIA</w:t>
      </w:r>
    </w:p>
    <w:p w:rsidR="003652D6" w:rsidRDefault="00FA177A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3652D6" w:rsidRDefault="00FA177A">
      <w:pPr>
        <w:pStyle w:val="NormalnyWeb"/>
        <w:spacing w:before="280"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 xml:space="preserve">M. Fijałkowska, B. Saganowska, J. Salach „Fizyka w liceum i </w:t>
      </w:r>
      <w:r>
        <w:rPr>
          <w:b/>
          <w:i/>
          <w:color w:val="000000"/>
          <w:sz w:val="27"/>
          <w:szCs w:val="27"/>
          <w:u w:val="single"/>
        </w:rPr>
        <w:t>technikum – zakres rozszerzony”. WSiP</w:t>
      </w:r>
      <w:r>
        <w:rPr>
          <w:b/>
        </w:rPr>
        <w:t xml:space="preserve"> (LICEUM 4-LETNIE)</w:t>
      </w:r>
    </w:p>
    <w:p w:rsidR="003652D6" w:rsidRDefault="003652D6">
      <w:pPr>
        <w:pStyle w:val="Default"/>
        <w:rPr>
          <w:b/>
          <w:bCs/>
          <w:color w:val="auto"/>
          <w:szCs w:val="28"/>
        </w:rPr>
      </w:pPr>
    </w:p>
    <w:p w:rsidR="003652D6" w:rsidRDefault="00FA177A" w:rsidP="00FA177A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  <w:bookmarkStart w:id="0" w:name="_GoBack"/>
      <w:bookmarkEnd w:id="0"/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3652D6">
        <w:trPr>
          <w:tblHeader/>
        </w:trPr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ageBreakBefore/>
              <w:tabs>
                <w:tab w:val="center" w:pos="7002"/>
                <w:tab w:val="left" w:pos="852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wymagania edukacyjne dla klasy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II</w:t>
            </w: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 w:rsidR="003652D6" w:rsidRDefault="003652D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D6" w:rsidRDefault="00FA177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3652D6">
        <w:tc>
          <w:tcPr>
            <w:tcW w:w="2828" w:type="dxa"/>
            <w:shd w:val="clear" w:color="auto" w:fill="auto"/>
          </w:tcPr>
          <w:p w:rsidR="003652D6" w:rsidRDefault="00FA177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RUCH POSTĘPOWY I RUCH OBROTOWY BRYŁY SZTYWNEJ</w:t>
            </w:r>
          </w:p>
        </w:tc>
      </w:tr>
      <w:tr w:rsidR="003652D6">
        <w:trPr>
          <w:trHeight w:val="2117"/>
        </w:trPr>
        <w:tc>
          <w:tcPr>
            <w:tcW w:w="2828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i zapisać wzorem </w:t>
            </w:r>
            <w:r>
              <w:rPr>
                <w:color w:val="auto"/>
              </w:rPr>
              <w:t>iloczyn wektorowy dwóch wektorów,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wzór na wartość iloczynu wektorowego wektorów prostopadłych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cechy modelu, jakim jest bryła sztywna,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ruchu postępowego i obrotowego bryły sztywnej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wzór na energię kinetyczną b</w:t>
            </w:r>
            <w:r>
              <w:rPr>
                <w:color w:val="auto"/>
              </w:rPr>
              <w:t>ryły wykonującej ruch obrotowy,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wzór na moment bezwładności punktu materialnego względem </w:t>
            </w:r>
            <w:r>
              <w:rPr>
                <w:color w:val="auto"/>
              </w:rPr>
              <w:lastRenderedPageBreak/>
              <w:t>wybranej osi obrotu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działanie siły nie wystarcza do wprawienia bryły w ruch obrotowy,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wzoru obliczyć wartość momentu siły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przyk</w:t>
            </w:r>
            <w:r>
              <w:rPr>
                <w:color w:val="auto"/>
              </w:rPr>
              <w:t>łady maszyn prostych i opisać zasadę działania jednej z nich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aktywnie uczestniczyć przy wykonywaniu pomiarów w doświadczalnym badaniu zależności wartości przyspieszenia kątowego od momentu bezwładności bryły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moment pędu jako wielkość służącą do op</w:t>
            </w:r>
            <w:r>
              <w:rPr>
                <w:color w:val="auto"/>
              </w:rPr>
              <w:t>isu ruchu obrotowego, która nie ulega zmianie, gdy wypadkowy moment sił działających na bryłę jest równy zeru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obserwować ruch układu (człowiek z hantlami na fotelu obrotowym), którego moment bezwładności ulega </w:t>
            </w:r>
            <w:r>
              <w:rPr>
                <w:color w:val="auto"/>
              </w:rPr>
              <w:lastRenderedPageBreak/>
              <w:t>zmianie i wnioskować na tej podstawie o momenc</w:t>
            </w:r>
            <w:r>
              <w:rPr>
                <w:color w:val="auto"/>
              </w:rPr>
              <w:t>ie pędu układu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większości dynamicznych wielkości fizycznych służących do opisu ruchu postępowego przypisać odpowiednie wielkości służące do opisu ruchu obrotowego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toczenie bryły jako złożenie ruchu postępowego względem podłoża i ruchu obrotowego wok</w:t>
            </w:r>
            <w:r>
              <w:rPr>
                <w:color w:val="auto"/>
              </w:rPr>
              <w:t>ół osi symetrii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podać kierunek, zwrot i wartość wektora, który stanowi wynik mnożenia wektorowego </w:t>
            </w:r>
          </w:p>
          <w:p w:rsidR="003652D6" w:rsidRDefault="003652D6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pojęciami: szybkość kątowa średnia i chwilowa, prędkość kątowa średnia i chwilowa, przyspieszenie kątowe średnie i chwilowe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energię </w:t>
            </w:r>
            <w:r>
              <w:rPr>
                <w:color w:val="auto"/>
              </w:rPr>
              <w:t>kinetyczną obracającej się bryły, znając jej szybkość kątową i moment bezwładności względem osi symetrii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wzoru definicyjnego obliczyć wartość momentu siły i </w:t>
            </w:r>
            <w:r>
              <w:rPr>
                <w:color w:val="auto"/>
              </w:rPr>
              <w:lastRenderedPageBreak/>
              <w:t>podać jego kierunek i zwrot,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ruchów obrotowych jednostajnych i zmienny</w:t>
            </w:r>
            <w:r>
              <w:rPr>
                <w:color w:val="auto"/>
              </w:rPr>
              <w:t>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 równowagi bryły sztywnej,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sposoby praktycznego wykorzystania maszyn prostych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aktywnie uczestniczyć przy wykonywaniu pomiarów i obliczeń dotyczących badania zależności wartości przyspieszenia kątowego od momentu bezwładności bryły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napisać wzór na moment pędu punktu materialnego poruszającego się ruchem jednostajnym po okręgu,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kierunek i zwrot momentu pędu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obserwować ruch układu (człowiek z wirującym kołem na fotelu obrotowym), którego </w:t>
            </w:r>
            <w:r>
              <w:rPr>
                <w:color w:val="auto"/>
              </w:rPr>
              <w:lastRenderedPageBreak/>
              <w:t>moment bezwładności ulega zmianie i wniosk</w:t>
            </w:r>
            <w:r>
              <w:rPr>
                <w:color w:val="auto"/>
              </w:rPr>
              <w:t>ować na tej podstawie o momencie pędu układu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wszystkim dynamicznym wielkościom fizycznym służącym do opisu ruchu postępowego przypisać odpowiednie wielkości służące do opisu ruchu obrotowego i wyrazić je odpowiednimi wzorami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zerową prędkość punktu </w:t>
            </w:r>
            <w:r>
              <w:rPr>
                <w:color w:val="auto"/>
              </w:rPr>
              <w:t>bryły stykającego się z podłożem jako warunek toczenia się bryły bez poślizgu,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zastosować zasadę zachowania energii do opisu bryły staczającej się z równi pochyłej bez poślizgu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wyjaśnić, co to znaczy, że iloczyn wektorowy jest nieprzemienny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i o</w:t>
            </w:r>
            <w:r>
              <w:rPr>
                <w:color w:val="auto"/>
              </w:rPr>
              <w:t>bjaśnić związki między wielkościami opisującymi ruch obrotowy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energię kinetyczną obracającej się bryły,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moment bezwładności i uzasadnić pogląd, że charakteryzuje on bezwładność bryły,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korzystać z twierdzenia Steinera do obli</w:t>
            </w:r>
            <w:r>
              <w:rPr>
                <w:color w:val="auto"/>
              </w:rPr>
              <w:t>czania momentów bezwładności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formułować pierwszą i </w:t>
            </w:r>
            <w:r>
              <w:rPr>
                <w:color w:val="auto"/>
              </w:rPr>
              <w:lastRenderedPageBreak/>
              <w:t>drugą zasadę dynamiki dla ruchu obrotowego,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 wykonywania ruchów obrotowych jednostajnie i niejednostajnie zmiennych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odpowiednich obliczeń wyjaśnić zasadę działania dźwigni jedno- </w:t>
            </w:r>
            <w:r>
              <w:rPr>
                <w:color w:val="auto"/>
              </w:rPr>
              <w:t>i dwustronnej, bloku nieruchomego i ruchomego oraz kołowrotu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zaprezentować teoretyczne przygotowanie do zbadania zależności przyspieszenia kątowego od momentu bezwładności bryły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związek momentu pędu bryły obracającej się wokół osi symetr</w:t>
            </w:r>
            <w:r>
              <w:rPr>
                <w:color w:val="auto"/>
              </w:rPr>
              <w:t>ii z momentem bezwładności tej bryły,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 zapisać i objaśnić drugą zasadę dynamiki w 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rPr>
                <w:color w:val="auto"/>
              </w:rPr>
              <w:t xml:space="preserve">  i wywnioskować z niej zasadę zachowania momentu pędu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za pomocą wahadła </w:t>
            </w:r>
            <w:proofErr w:type="spellStart"/>
            <w:r>
              <w:rPr>
                <w:color w:val="auto"/>
              </w:rPr>
              <w:t>Oberbecka</w:t>
            </w:r>
            <w:proofErr w:type="spellEnd"/>
            <w:r>
              <w:rPr>
                <w:color w:val="auto"/>
              </w:rPr>
              <w:t xml:space="preserve"> wykonać doświadczenie sprawdzające zasadę zachowania momentu pędu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wykorzys</w:t>
            </w:r>
            <w:r>
              <w:rPr>
                <w:color w:val="auto"/>
              </w:rPr>
              <w:t>tać analogie w opisie ruchu postępowego i obrotowego do rozwiazywania typowych zadań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wypadkową prędkość punktów leżących na pionowej średnicy bryły toczącej się bez poślizgu,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równania ruchu postępowego i obrotowego toczącej się bryły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pomno</w:t>
            </w:r>
            <w:r>
              <w:rPr>
                <w:color w:val="auto"/>
              </w:rPr>
              <w:t>żyć wektorowo dwa wektory o dowolnych kierunkach i zwrotach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precyzyjnym językiem fizyki objaśnić analogie między wielkościami kinematycznymi dla ruchu postępowego i obrotowego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definicję momentu bezwładności </w:t>
            </w:r>
            <m:oMath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>
              <w:rPr>
                <w:color w:val="auto"/>
              </w:rPr>
              <w:t xml:space="preserve"> i wyprowadzać wzory na momenty</w:t>
            </w:r>
            <w:r>
              <w:rPr>
                <w:color w:val="auto"/>
              </w:rPr>
              <w:t xml:space="preserve"> bezwładności wybranych brył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przy obracaniu bryły pracę wykonuje moment siły,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i objaśnić wzór na moc chwilową </w:t>
            </w:r>
            <w:r>
              <w:rPr>
                <w:color w:val="auto"/>
              </w:rPr>
              <w:lastRenderedPageBreak/>
              <w:t>w ruchu obrotowym bryły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wielokrążka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i skomentować niepewności pomiarowe wyznaczonej doś</w:t>
            </w:r>
            <w:r>
              <w:rPr>
                <w:color w:val="auto"/>
              </w:rPr>
              <w:t>wiadczalnie wartości przyspieszenia kątowego bryły sztywnej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uzyskania związku między momentem pędu i momentem bezwładności bryły,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wyrażenia drugiej zasady dynamiki w postaci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i skomentować niepewności pomiarowe przy porównywaniu momentów pędu w doświadczeniu sprawdzającym zasadę zachowania momentu pędu układu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wykorzystać analogie w opisie ruchu postępowego i obrotowego do rozwiązywania zadań o podwyższonym </w:t>
            </w:r>
            <w:r>
              <w:rPr>
                <w:color w:val="auto"/>
              </w:rPr>
              <w:t>stopniu trudności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staczanie się bryły po równi pochyłej jako ruch obrotowy wokół chwilowej osi obrotu,</w:t>
            </w:r>
          </w:p>
          <w:p w:rsidR="003652D6" w:rsidRDefault="003652D6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wyjaśnić, dlaczego podczas toczenia bez poślizgu energia mechaniczna bryły jest zachowana</w:t>
            </w: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POLE GRAWITACYJNE</w:t>
            </w:r>
          </w:p>
        </w:tc>
      </w:tr>
      <w:tr w:rsidR="003652D6">
        <w:trPr>
          <w:trHeight w:val="425"/>
        </w:trPr>
        <w:tc>
          <w:tcPr>
            <w:tcW w:w="2828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podstawowe założenia heliocentrycznej teorii budowy Układu Słonecznego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wzorem i wypowiedzieć prawo </w:t>
            </w:r>
            <w:r>
              <w:rPr>
                <w:color w:val="auto"/>
              </w:rPr>
              <w:lastRenderedPageBreak/>
              <w:t>powszechnej grawitacji,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ciała, dla których można je stosować w zapisanej postaci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pierwszą </w:t>
            </w:r>
            <w:r>
              <w:rPr>
                <w:color w:val="auto"/>
              </w:rPr>
              <w:t>prędkość kosmiczną i podać jej wartość dla Ziemi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przypomnieć poznane wcześniej pola sił i podać przykłady doświadczeń, w których możemy wykryć ich istnienie,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zilustrować graficznie pole grawitacyjne centralne i jednorodne,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odpowiedzieć na pytanie:</w:t>
            </w:r>
            <w:r>
              <w:rPr>
                <w:i/>
                <w:color w:val="auto"/>
              </w:rPr>
              <w:t xml:space="preserve"> Od czego</w:t>
            </w:r>
            <w:r>
              <w:rPr>
                <w:i/>
                <w:color w:val="auto"/>
              </w:rPr>
              <w:t xml:space="preserve"> zależy natężenie pola grawitacyjnego wytworzonego przez Ziemię?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objaśnić znaczenie wielkości fizycznych występujących we wzorze na pracę siły zewnętrznej, równoważącej siłę grawitacji, przy przemieszczaniu ciała </w:t>
            </w:r>
            <w:r>
              <w:rPr>
                <w:color w:val="auto"/>
              </w:rPr>
              <w:lastRenderedPageBreak/>
              <w:t>w centralnym polu grawitacyjnym i wywniosko</w:t>
            </w:r>
            <w:r>
              <w:rPr>
                <w:color w:val="auto"/>
              </w:rPr>
              <w:t>wać, że nie zależy ona od kształtu toru, po którym porusza się ciało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przykładzie Ziemi i leżącego na niej ciała opisać zmiany energii potencjalnej tego ciała przy jego oddalaniu się do nieskończoności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sformułować pytanie, jakie stawiamy przed przystąpie</w:t>
            </w:r>
            <w:r>
              <w:rPr>
                <w:color w:val="auto"/>
              </w:rPr>
              <w:t>niem do obliczenia drugiej prędkości kosmicznej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ciała w stanie przeciążenia, niedociążenia i nieważkości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sformułować i objaśnić prawa Keplera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praktyczne znaczenie bardzo małej wartości stałej grawitacji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dlaczego satelity </w:t>
            </w:r>
            <w:r>
              <w:rPr>
                <w:color w:val="auto"/>
              </w:rPr>
              <w:t xml:space="preserve">Ziemi krążą wokół niej </w:t>
            </w:r>
            <w:r>
              <w:rPr>
                <w:color w:val="auto"/>
              </w:rPr>
              <w:lastRenderedPageBreak/>
              <w:t>z prędkością o nieco mniejszej wartości,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pojęcie „satelita geostacjonarny”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nazywamy źródłem pola, a co ciałem próbnym i jakiego ciała próbnego używamy do wykrycia pola grawitacyjnego,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natężenia p</w:t>
            </w:r>
            <w:r>
              <w:rPr>
                <w:color w:val="auto"/>
              </w:rPr>
              <w:t>ola grawitacyjnego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przy założeniu, że pole grawitacyjne w pobliżu Ziemi jest jednorodne, obliczyć pracę stałej siły równoważącej siłę grawitacji podczas podnoszenia ciała na wysokość </w:t>
            </w:r>
            <w:r>
              <w:rPr>
                <w:i/>
                <w:color w:val="auto"/>
              </w:rPr>
              <w:t>h</w:t>
            </w:r>
            <w:r>
              <w:rPr>
                <w:color w:val="auto"/>
              </w:rPr>
              <w:t xml:space="preserve"> po kilku różnych drogach oraz sformułować wniosek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stwierdzeni</w:t>
            </w:r>
            <w:r>
              <w:rPr>
                <w:color w:val="auto"/>
              </w:rPr>
              <w:t>e, że energia potencjalna ciała zmienia się wraz ze zmianą odległości ciała od źródła pola i przyjmuje wartości ujemne,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energii potencjalnej ciała w polu </w:t>
            </w:r>
            <w:r>
              <w:rPr>
                <w:color w:val="auto"/>
              </w:rPr>
              <w:lastRenderedPageBreak/>
              <w:t>centralnym od odległości od źródła pola, którym jest jednorodna kula o pr</w:t>
            </w:r>
            <w:r>
              <w:rPr>
                <w:color w:val="auto"/>
              </w:rPr>
              <w:t xml:space="preserve">omieniu </w:t>
            </w:r>
            <w:r>
              <w:rPr>
                <w:i/>
                <w:color w:val="auto"/>
              </w:rPr>
              <w:t>R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wartość drugiej prędkości kosmicznej dla Ziemi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przeciążenia na organizm człowieka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wykazać, że drugie prawo Keplera jest konsekwencją zasady zachowania momentu pędu planet obiegających Słońce,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korzystać z trzeciego </w:t>
            </w:r>
            <w:r>
              <w:rPr>
                <w:color w:val="auto"/>
              </w:rPr>
              <w:lastRenderedPageBreak/>
              <w:t>prawa Keplera</w:t>
            </w:r>
            <w:r>
              <w:rPr>
                <w:color w:val="auto"/>
              </w:rPr>
              <w:t xml:space="preserve"> do rozwiązywania zadań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wykazać, że siła grawitacji działająca na ciało o masie </w:t>
            </w:r>
            <w:r>
              <w:rPr>
                <w:i/>
                <w:color w:val="auto"/>
              </w:rPr>
              <w:t>m</w:t>
            </w:r>
            <w:r>
              <w:rPr>
                <w:color w:val="auto"/>
              </w:rPr>
              <w:t xml:space="preserve"> umieszczone na planecie jest wprost proporcjonalna do promienia i gęstości tej planety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wartość pierwszej prędkości kosmicznej,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promień orbity geo</w:t>
            </w:r>
            <w:r>
              <w:rPr>
                <w:color w:val="auto"/>
              </w:rPr>
              <w:t>stacjonarnej i szybkość satelity na tej orbicie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określić kierunek i zwrot natężenia pola grawitacyjnego w danym punkcie,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 definicji natężenia pola i prawa powszechnej grawitacji wywnioskować, od czego zależy natężenie w danym punkcie centralnego pola graw</w:t>
            </w:r>
            <w:r>
              <w:rPr>
                <w:color w:val="auto"/>
              </w:rPr>
              <w:t>itacyjnego,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natężenia pola od odległości od punktu materialnego i kuli dla </w:t>
            </w:r>
            <m:oMath>
              <m:r>
                <w:rPr>
                  <w:rFonts w:ascii="Cambria Math" w:hAnsi="Cambria Math"/>
                </w:rPr>
                <w:lastRenderedPageBreak/>
                <m:t>r</m:t>
              </m:r>
              <m:r>
                <w:rPr>
                  <w:rFonts w:ascii="Cambria Math" w:hAnsi="Cambria Math"/>
                </w:rPr>
                <m:t>≥</m:t>
              </m:r>
              <m:r>
                <w:rPr>
                  <w:rFonts w:ascii="Cambria Math" w:hAnsi="Cambria Math"/>
                </w:rPr>
                <m:t>R</m:t>
              </m:r>
            </m:oMath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siła jest zachowawcza oraz że pole grawitacyjne jest polem zachowawczym,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ciała zmieniającego położenie w</w:t>
            </w:r>
            <w:r>
              <w:rPr>
                <w:color w:val="auto"/>
              </w:rPr>
              <w:t xml:space="preserve"> polu grawitacyjnym, choć nie działa na nie siła zewnętrzna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zmianę energii potencjalnej ciała przy zmianie jego położenia w centralnym polu grawitacyjnym,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otrzymania wyrażenia na energię potencjalną c</w:t>
            </w:r>
            <w:r>
              <w:rPr>
                <w:color w:val="auto"/>
              </w:rPr>
              <w:t>iała w danym punkcie pola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wartość drugiej prędkości kosmicznej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co oznaczają stwierdzenia, że ciało jest w stanach przeciążenia, niedociążenia i nieważkości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przygotować prezentację na temat roli odkryć Kopernika </w:t>
            </w:r>
            <w:r>
              <w:rPr>
                <w:color w:val="auto"/>
              </w:rPr>
              <w:t>i Keplera dla rozwoju fizyki i astronomii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 xml:space="preserve">przedstawić rozumowanie prowadzące od trzeciego </w:t>
            </w:r>
            <w:r>
              <w:rPr>
                <w:color w:val="auto"/>
              </w:rPr>
              <w:lastRenderedPageBreak/>
              <w:t>prawa Keplera do prawa powszechnej grawitacji Newtona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sposobów wykorzystania satelitów geostacjonarnych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zasadę superpozycji </w:t>
            </w:r>
            <w:r>
              <w:rPr>
                <w:color w:val="auto"/>
              </w:rPr>
              <w:t>natężeń,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wartość siły grawitacji wewnątrz Ziemi,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natężeniem pola grawitacyjnego a przyspieszeniem ziemskim w danym punkcie,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natężenia pola od odległości od środka kuli</w:t>
            </w:r>
            <w:r>
              <w:rPr>
                <w:b/>
                <w:color w:val="auto"/>
              </w:rPr>
              <w:t xml:space="preserve">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</w:t>
            </w:r>
            <w:r>
              <w:rPr>
                <w:color w:val="auto"/>
              </w:rPr>
              <w:t xml:space="preserve"> prowadzące do wzoru na pracę w centralnym polu grawitacyjnym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stwierdzenie, że w polu zachowawczym zmiana energii potencjalnej ciała przy zmianie jego położenia </w:t>
            </w:r>
            <w:r>
              <w:rPr>
                <w:color w:val="auto"/>
              </w:rPr>
              <w:lastRenderedPageBreak/>
              <w:t>jest jednoznacznie określona,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pola niezachowawczego, w którym to stwie</w:t>
            </w:r>
            <w:r>
              <w:rPr>
                <w:color w:val="auto"/>
              </w:rPr>
              <w:t>rdzenie nie jest prawdziwe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potencjał i podać jego jednostkę,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czego zależy potencjał pola centralnego?</w:t>
            </w:r>
            <w:r>
              <w:rPr>
                <w:color w:val="auto"/>
              </w:rPr>
              <w:t>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narysować wykres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jednorodnego i dla centralnego pola grawitacyjnego,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pracę w polu grawit</w:t>
            </w:r>
            <w:r>
              <w:rPr>
                <w:color w:val="auto"/>
              </w:rPr>
              <w:t>acyjnym za pomocą potencjałów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otrzymania wzoru na drugą prędkość kosmiczną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warunki, w których występuje stan nieważkości,</w:t>
            </w:r>
          </w:p>
          <w:p w:rsidR="003652D6" w:rsidRDefault="003652D6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wyjaśnić zasadę równoważności </w:t>
            </w:r>
            <w:r>
              <w:lastRenderedPageBreak/>
              <w:t>(możliwość wytwarzania sztucznej grawitacji)</w:t>
            </w: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ELEMENTY ASTRONOMII</w:t>
            </w:r>
          </w:p>
        </w:tc>
      </w:tr>
      <w:tr w:rsidR="003652D6">
        <w:trPr>
          <w:trHeight w:val="6435"/>
        </w:trPr>
        <w:tc>
          <w:tcPr>
            <w:tcW w:w="2828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ciała niebieskie wchodzące w skład Układu Słonecznego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jednostkę astronomiczną i rok świetlny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obserwację Drogi Mlecznej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przybliżony wiek Wszechświata</w:t>
            </w:r>
            <w:r>
              <w:rPr>
                <w:color w:val="auto"/>
              </w:rPr>
              <w:t>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wyjaśnić termin „ucieczka galaktyk”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główne właściwości Słońca i planet Układu Słonecznego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metodę pomiaru kąta paralaksy heliocentrycznej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najważniejsze informacje na temat naszej Galaktyki i innych obiektów we Wszechświecie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treść </w:t>
            </w:r>
            <w:r>
              <w:rPr>
                <w:color w:val="auto"/>
              </w:rPr>
              <w:t>prawa Hubble’a,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prawo Hubble’a i objaśnić występujące w nim wielkości fizyczne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szczegółowo opisać właściwości Słońca, planet i ich księżyców oraz pozostałych ciał niebieskich wchodzących w skład Układu Słonecznego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odszukać informacje o szybk</w:t>
            </w:r>
            <w:r>
              <w:rPr>
                <w:color w:val="auto"/>
              </w:rPr>
              <w:t>ościach sond kosmicznych i obliczać przybliżone czasy dotarcia sondy do planety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czas, w którym Słońce wykonuje jeden pełny obieg wokół centrum naszej Galaktyki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wiek Wszechświata,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ewolucję Wszechświata,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rozszerzanie się Wsz</w:t>
            </w:r>
            <w:r>
              <w:rPr>
                <w:color w:val="auto"/>
              </w:rPr>
              <w:t>echświata na modelu balonika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najnowszych odkryć dotyczących Układu Słonecznego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zamieniać jednostki odległości używane w astronomii,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sposób pomiaru odległości do gwiazd i wykonać przykładowe obliczenia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przygotować </w:t>
            </w:r>
            <w:r>
              <w:rPr>
                <w:color w:val="auto"/>
              </w:rPr>
              <w:t>prezentację na temat czarnych dziur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objaśnić główne fakty obserwacyjne uzasadniające słuszność teorii Wielkiego Wybuchu,</w:t>
            </w:r>
          </w:p>
          <w:p w:rsidR="003652D6" w:rsidRDefault="003652D6">
            <w:pPr>
              <w:pStyle w:val="kropa"/>
              <w:tabs>
                <w:tab w:val="left" w:pos="183"/>
              </w:tabs>
              <w:ind w:left="360"/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nietypowe zadania rachunkowe i problemowe</w:t>
            </w:r>
          </w:p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wyjaśnić rozszerzanie się Wszechświata jako rozszerzanie się przestrz</w:t>
            </w:r>
            <w:r>
              <w:t>eni</w:t>
            </w: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RUCH DRGAJĄCY HARMONICZNY</w:t>
            </w:r>
          </w:p>
        </w:tc>
      </w:tr>
      <w:tr w:rsidR="003652D6">
        <w:trPr>
          <w:trHeight w:val="11520"/>
        </w:trPr>
        <w:tc>
          <w:tcPr>
            <w:tcW w:w="2828" w:type="dxa"/>
            <w:vMerge w:val="restart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przykłady występowania w przyrodzie zjawisk sprężystych i sił sprężystości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opisać cechy ruchu drgającego harmonicznego,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proporcjonalność wydłużenia sprężyny do wartości siły zewnętrznej </w:t>
            </w:r>
            <w:r>
              <w:rPr>
                <w:color w:val="auto"/>
              </w:rPr>
              <w:t>działającej na sprężynę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model, którym posługujemy się do matematycznego opisu ruchu harmonicznego,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okres drgań harmonicznych i przekształcać go w celu obliczenia każdej z występujących w nim wielkości,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aktywnie uczestniczyć w wykonyw</w:t>
            </w:r>
            <w:r>
              <w:rPr>
                <w:color w:val="auto"/>
              </w:rPr>
              <w:t>aniu pomiarów w doświadczalnym badaniu zależności okresu drgań wiszącego na sprężynie ciężarka od jego masy oraz od współczynnika sprężystości sprężyny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energię potencjalną sprężystości i na energię całkowitą ciała wykonującego ru</w:t>
            </w:r>
            <w:r>
              <w:rPr>
                <w:color w:val="auto"/>
              </w:rPr>
              <w:t>ch harmoniczny,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omówić zmiany energii potencjalnej sprężystości i energii kinetycznej ciała wykonującego ruch harmoniczny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cechy modelu, jakim jest wahadło matematyczne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zjawisko rezonansu mechanicznego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rozróżnić zjawiska sprężyste </w:t>
            </w:r>
            <w:r>
              <w:rPr>
                <w:color w:val="auto"/>
              </w:rPr>
              <w:t>i plastyczne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zdefiniować wielkości opisujące ruch drgający harmoniczny,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związek siły sprężystości z wychyleniem ciała z położenia równowagi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współrzędne położenia, prędkości, przyspieszenia i siły w ruchu wzdłuż osi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zwróconej pionowo w górę,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i zinterpretować wykresy zależności 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 i </w:t>
            </w:r>
            <w:proofErr w:type="spellStart"/>
            <w:r>
              <w:rPr>
                <w:i/>
                <w:iCs/>
                <w:color w:val="auto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wykresu </w:t>
            </w:r>
            <w:proofErr w:type="spellStart"/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>) wyprowadzić wzór na energię potencjalną sprężystości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na okres drgań wahadła matematycznego,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</w:t>
            </w:r>
            <w:r>
              <w:rPr>
                <w:color w:val="auto"/>
              </w:rPr>
              <w:t>niezależność okresu drgań wahadła od amplitudy drgań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przyczyny występowania zjawisk sprężystych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sens fizyczny współczynnika sprężystości sprężyny,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 doświadczalnie, że wydłużenie sprężyny jest wprost proporcjonalne do wartości siły zewnęt</w:t>
            </w:r>
            <w:r>
              <w:rPr>
                <w:color w:val="auto"/>
              </w:rPr>
              <w:t>rznej działającej na sprężynę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wzory na współrzędne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, </w:t>
            </w:r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u w:val="single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i </w:t>
            </w:r>
            <w:proofErr w:type="spellStart"/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w przypadkach, w których mierzenie czasu rozpoczynamy przy przechodzeniu ciała przez położenie równowagi oraz w chwili maksymalnego wychylenia,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zbadać doświadczalnie zależ</w:t>
            </w:r>
            <w:r>
              <w:rPr>
                <w:color w:val="auto"/>
              </w:rPr>
              <w:t>ność okresu drgań wiszącego na sprężynie ciężarka od jego masy oraz od współczynnika sprężystości sprężyny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całkowitą energię ciała wykonującego ruch harmoniczny i wypowiedzieć zasadę zachowania energii mechanicznej w tym ruchu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wykazać, </w:t>
            </w:r>
            <w:r>
              <w:rPr>
                <w:color w:val="auto"/>
              </w:rPr>
              <w:t>że dla małych kątów wychylenia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>ruch wahadła jest ruchem harmonicznym,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izochronizm wahadła,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wyznaczyć wartość przyspieszenia ziemskiego za pomocą wahadła matematycznego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znaczenie pojęć: drgania swobodne i częstotliwość drg</w:t>
            </w:r>
            <w:r>
              <w:rPr>
                <w:color w:val="auto"/>
              </w:rPr>
              <w:t xml:space="preserve">ań własnych 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przemiany energii podczas odkształceń sprężystych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przykładzie klocka zaczepionego do sprężyny i wykonującego drgania na poziomej powierzchni opisać rodzaje ruchów składających się na ruch harmoniczny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obserwacji i oblic</w:t>
            </w:r>
            <w:r>
              <w:rPr>
                <w:color w:val="auto"/>
              </w:rPr>
              <w:t xml:space="preserve">zeń sformułować wniosek dotyczący ruchu rzutu na oś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 punktu poruszającego się po okręgu,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współrzędne 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, </w:t>
            </w:r>
            <w:r>
              <w:rPr>
                <w:rFonts w:ascii="SymbolProp BT" w:hAnsi="SymbolProp BT"/>
                <w:i/>
                <w:color w:val="auto"/>
              </w:rPr>
              <w:t></w:t>
            </w:r>
            <w:r>
              <w:rPr>
                <w:i/>
                <w:color w:val="auto"/>
                <w:vertAlign w:val="subscript"/>
              </w:rPr>
              <w:t>x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u w:val="single"/>
              </w:rPr>
              <w:t>a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i </w:t>
            </w:r>
            <w:proofErr w:type="spellStart"/>
            <w:r>
              <w:rPr>
                <w:i/>
                <w:iCs/>
                <w:color w:val="auto"/>
              </w:rPr>
              <w:t>F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</w:rPr>
              <w:t xml:space="preserve"> przy dowolnej fazie początkowej,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okres drgań w ruchu harmonicznym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zależności </w:t>
            </w:r>
            <w:proofErr w:type="spellStart"/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 xml:space="preserve">), </w:t>
            </w:r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k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x</w:t>
            </w:r>
            <w:r>
              <w:rPr>
                <w:color w:val="auto"/>
              </w:rPr>
              <w:t xml:space="preserve">) oraz </w:t>
            </w:r>
            <w:proofErr w:type="spellStart"/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r>
              <w:rPr>
                <w:i/>
                <w:iCs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k</w:t>
            </w:r>
            <w:r>
              <w:rPr>
                <w:color w:val="auto"/>
              </w:rPr>
              <w:t>(</w:t>
            </w:r>
            <w:r>
              <w:rPr>
                <w:i/>
                <w:iCs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rozwiązywać zadania o podwyższonym stopniu trudności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okres drgań wahadła matematycznego,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samodzielnie opracować sposób sprawdzenia zależności okresu drgań wahadła od jego długości i wykonać doświadczenie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rozwiązywać nietypowe zadania rachunkowe i problemowe</w:t>
            </w:r>
          </w:p>
        </w:tc>
      </w:tr>
      <w:tr w:rsidR="003652D6">
        <w:tc>
          <w:tcPr>
            <w:tcW w:w="2828" w:type="dxa"/>
            <w:vMerge/>
            <w:shd w:val="clear" w:color="auto" w:fill="auto"/>
          </w:tcPr>
          <w:p w:rsidR="003652D6" w:rsidRDefault="003652D6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kiedy występuje i na czym polega zjawisko rezonansu</w:t>
            </w:r>
          </w:p>
        </w:tc>
        <w:tc>
          <w:tcPr>
            <w:tcW w:w="2829" w:type="dxa"/>
            <w:vMerge/>
            <w:shd w:val="clear" w:color="auto" w:fill="auto"/>
          </w:tcPr>
          <w:p w:rsidR="003652D6" w:rsidRDefault="003652D6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„częstotliwość rezonansowa”</w:t>
            </w:r>
          </w:p>
        </w:tc>
        <w:tc>
          <w:tcPr>
            <w:tcW w:w="2829" w:type="dxa"/>
            <w:shd w:val="clear" w:color="auto" w:fill="auto"/>
          </w:tcPr>
          <w:p w:rsidR="003652D6" w:rsidRDefault="003652D6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ZJAWISKA TERMODYNAMICZNE</w:t>
            </w:r>
          </w:p>
        </w:tc>
      </w:tr>
      <w:tr w:rsidR="003652D6">
        <w:trPr>
          <w:trHeight w:val="3827"/>
        </w:trPr>
        <w:tc>
          <w:tcPr>
            <w:tcW w:w="2828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różnice w budowie i właściwościach ciał w różnych </w:t>
            </w:r>
            <w:r>
              <w:rPr>
                <w:color w:val="auto"/>
              </w:rPr>
              <w:t>stanach skupienia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 fizyczne, od których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>zależy ciśnienie gazu w zamkniętym naczyniu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związek temperatury w skali Celsjusza i Kelvina,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równanie stanu gazu doskonałego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trzy szczególne przemiany gazu dosko</w:t>
            </w:r>
            <w:r>
              <w:rPr>
                <w:color w:val="auto"/>
              </w:rPr>
              <w:t>nałego i wskazać wielkość stałą w każdej przemianie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rodzaje energii cząsteczek gazu,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„energia wewnętrzna ciała”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sposoby dokonywania zmiany energii wewnętrznej ciała i podać przykłady </w:t>
            </w:r>
            <w:r>
              <w:rPr>
                <w:color w:val="auto"/>
              </w:rPr>
              <w:lastRenderedPageBreak/>
              <w:t>takich zmian z codziennego życia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przemianę adiabatyczną gazu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ciepłem właściwym i ciepłem molowym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stwierdzić, że zamiana części dostarczonego ciepła na pracę jest</w:t>
            </w:r>
            <w:r>
              <w:rPr>
                <w:color w:val="00B050"/>
              </w:rPr>
              <w:t xml:space="preserve"> </w:t>
            </w:r>
            <w:r>
              <w:rPr>
                <w:color w:val="auto"/>
              </w:rPr>
              <w:t xml:space="preserve">podstawą działania silnika cieplnego,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kolejne fazy pracy silnika spalinowego </w:t>
            </w:r>
            <w:r>
              <w:rPr>
                <w:color w:val="auto"/>
              </w:rPr>
              <w:t>czterosuwowego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wzrastającego nieuporządkowania układu i nazwać go wzrostem entropii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fazy, w których może występować ta sama substancja,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zjawiska topnienia i parowania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pojęcia: para nienasycona i para nasycona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odpowiedzi</w:t>
            </w:r>
            <w:r>
              <w:rPr>
                <w:color w:val="auto"/>
              </w:rPr>
              <w:t xml:space="preserve">eć na pytanie: </w:t>
            </w:r>
            <w:r>
              <w:rPr>
                <w:i/>
                <w:color w:val="auto"/>
              </w:rPr>
              <w:t xml:space="preserve">Co nazywamy bezwzględnym, a co względnym przyrostem </w:t>
            </w:r>
            <w:r>
              <w:rPr>
                <w:i/>
                <w:color w:val="auto"/>
              </w:rPr>
              <w:lastRenderedPageBreak/>
              <w:t>objętości?</w:t>
            </w:r>
            <w:r>
              <w:rPr>
                <w:color w:val="auto"/>
              </w:rPr>
              <w:t>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sens fizyczny współczynnika rozszerzalności objętościowej i liniowej,</w:t>
            </w:r>
          </w:p>
          <w:p w:rsidR="003652D6" w:rsidRDefault="00FA177A">
            <w:pPr>
              <w:pStyle w:val="Akapitzlist"/>
              <w:numPr>
                <w:ilvl w:val="0"/>
                <w:numId w:val="1"/>
              </w:numPr>
            </w:pPr>
            <w:r>
              <w:t>podać przykład sytuacji z codziennego życia, w której musimy uwzględnić zjawisko rozszerzalności temp</w:t>
            </w:r>
            <w:r>
              <w:t>eraturowej ciał</w:t>
            </w:r>
          </w:p>
          <w:p w:rsidR="003652D6" w:rsidRDefault="003652D6"/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wyjaśnić, co rozumiemy pod pojęciem „stan równowagi termodynamicznej”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warunki, jakie powinien spełniać gaz doskonały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stwierdzenie, że równość temperatur dwóch gazów oznacza równość średnich energii ruchu postępowego cząs</w:t>
            </w:r>
            <w:r>
              <w:rPr>
                <w:color w:val="auto"/>
              </w:rPr>
              <w:t>teczek obu gazów,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związek temperatury gazu w skali Kelvina ze średnią energią kinetyczną ruchu postępowego cząsteczek tego gazu,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równanie Clapeyrona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wypowiedzieć, zapisać wzorem i objaśnić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 xml:space="preserve">, Charles’a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i Gay-</w:t>
            </w:r>
            <w:proofErr w:type="spellStart"/>
            <w:r>
              <w:rPr>
                <w:color w:val="auto"/>
              </w:rPr>
              <w:t>Lussaca</w:t>
            </w:r>
            <w:proofErr w:type="spellEnd"/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fakt, że cząsteczki gazu </w:t>
            </w:r>
            <w:r>
              <w:rPr>
                <w:color w:val="auto"/>
              </w:rPr>
              <w:lastRenderedPageBreak/>
              <w:t xml:space="preserve">doskonałego mają tylko energię kinetyczną wszystkich rodzajów ruchu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rozumiemy przez dostarczanie ciału ciepła,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 i zapisać wzorem pierwszą zasadę termodynamiki oraz przedyskutować znaki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</w:t>
            </w:r>
            <w:proofErr w:type="spellEnd"/>
            <w:r>
              <w:rPr>
                <w:color w:val="auto"/>
              </w:rPr>
              <w:t> ró</w:t>
            </w:r>
            <w:r>
              <w:rPr>
                <w:color w:val="auto"/>
              </w:rPr>
              <w:t>żnych procesach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pierwszą zasadę termodynamiki dla przemian: izotermicznej, izochorycznej i adiabatycznej oraz przedyskutować znaki wielkości fizycznych dla różnych przypadków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wzory na ciepło wymienione z otoczeniem za pomocą wielkości fizyc</w:t>
            </w:r>
            <w:r>
              <w:rPr>
                <w:color w:val="auto"/>
              </w:rPr>
              <w:t>znych: ciepło właściwe i ciepło molowe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wzór na zmianę energii wewnętrznej gazu w przemianie izochorycznej i stwierdzić, że wzór ten stosuje się w dowolnej </w:t>
            </w:r>
            <w:r>
              <w:rPr>
                <w:color w:val="auto"/>
              </w:rPr>
              <w:lastRenderedPageBreak/>
              <w:t>przemianie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przykład sytuacji, w której dostarczenie ciepła skutkuje jednorazowym </w:t>
            </w:r>
            <w:r>
              <w:rPr>
                <w:color w:val="auto"/>
              </w:rPr>
              <w:t>wykonaniem pracy,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ideę Carnota i zdefiniować sprawność silnika,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zasadę działania chłodziarek i pomp cieplnych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znaczenie Słońca jako źródła energii, której dostarczenie do układu powoduje zmniejszenie jego entropii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definicję </w:t>
            </w:r>
            <w:r>
              <w:rPr>
                <w:color w:val="auto"/>
              </w:rPr>
              <w:t>ciepła topnienia i ciepła parowania,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dlaczego temperatura wrzenia cieczy zależy od ciśnienia zewnętrznego,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stałość temperatury podczas przemiany fazowej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wytłumaczyć, co to znaczy, że para jest w równowadze z cieczą, z której powst</w:t>
            </w:r>
            <w:r>
              <w:rPr>
                <w:color w:val="auto"/>
              </w:rPr>
              <w:t>ała,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sposób zwiększenia ciśnienia pary nasyconej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definicyjny współczynnika rozszerzalności objętościowej,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odpowiedzieć na pytanie, od czego zależy, współczynnik rozszerzalności objętościowej,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rozszerzalność temperaturową w</w:t>
            </w:r>
            <w:r>
              <w:rPr>
                <w:color w:val="auto"/>
              </w:rPr>
              <w:t>ybranych ciał stałych</w:t>
            </w:r>
          </w:p>
          <w:p w:rsidR="003652D6" w:rsidRDefault="003652D6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wymienić wielkości, których będziemy używać w termodynamice, i przypisać każdej odpowiedni symbol,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badać proces wyrównywania temperatury ciał i posługiwać się bilansem cieplnym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podstawowy wzór teorii kinetyczno-molekularnej g</w:t>
            </w:r>
            <w:r>
              <w:rPr>
                <w:color w:val="auto"/>
              </w:rPr>
              <w:t>azu doskonałego i objaśnić występujące w nim wielkości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przekształcić wzór podstawowy teorii kinetyczno-molekularnej gazu doskonałego do postaci równania stanu gazu doskonałego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co to znaczy, że proces jest </w:t>
            </w:r>
            <w:proofErr w:type="spellStart"/>
            <w:r>
              <w:rPr>
                <w:color w:val="auto"/>
              </w:rPr>
              <w:t>kwazistatyczny</w:t>
            </w:r>
            <w:proofErr w:type="spellEnd"/>
            <w:r>
              <w:rPr>
                <w:color w:val="auto"/>
              </w:rPr>
              <w:t>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</w:t>
            </w:r>
            <w:r>
              <w:rPr>
                <w:color w:val="auto"/>
              </w:rPr>
              <w:lastRenderedPageBreak/>
              <w:t xml:space="preserve">zależności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 xml:space="preserve">) przy stałej temperaturze gazu,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przy stałej objętości gazu i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przy stałym ciśnieniu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„stopień swobody”,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wytłumaczyć zasadę ekwipartycji energii i zapisać wzór na całkowitą energię kinetyczną cząste</w:t>
            </w:r>
            <w:r>
              <w:rPr>
                <w:color w:val="auto"/>
              </w:rPr>
              <w:t xml:space="preserve">czki, która ma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 stopni swobody,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zasady ekwipartycji energii i zapisać oraz skomentować wzór na zmianę energii wewnętrznej gazu doskonałego o stałej masie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pracę objętościową wykonaną przez siłę zewnętrzną przy zmniejszaniu objętości g</w:t>
            </w:r>
            <w:r>
              <w:rPr>
                <w:color w:val="auto"/>
              </w:rPr>
              <w:t>azu,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wniosku, że zarówno wykonana praca, jak i wymienione </w:t>
            </w:r>
            <w:r>
              <w:rPr>
                <w:color w:val="auto"/>
              </w:rPr>
              <w:lastRenderedPageBreak/>
              <w:t>ciepło są funkcją procesu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pierwszą zasadę termodynamiki dla przemiany izobarycznej i przedyskutować znaki </w:t>
            </w:r>
            <w:r>
              <w:rPr>
                <w:i/>
                <w:color w:val="auto"/>
              </w:rPr>
              <w:t>W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 xml:space="preserve"> dla różnych przypadków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skome</w:t>
            </w:r>
            <w:r>
              <w:rPr>
                <w:color w:val="auto"/>
              </w:rPr>
              <w:t>ntować związek między ciepłem molowym gazu w stałej objętości i ciepłem molowym gazu pod stałym ciśnieniem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to znaczy, że energia wewnętrzna jest funkcją stanu i wywnioskować na tej podstawie, że zmiana energii wewnętrznej w dowolnej przemianie</w:t>
            </w:r>
            <w:r>
              <w:rPr>
                <w:color w:val="auto"/>
              </w:rPr>
              <w:t xml:space="preserve"> gazu doskonałego zachodzącej między stanami A i B jest równa zmianie energii wewnętrznej dla przemiany izochorycznej zachodzącej między tymi stanami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 objaśnić cykl Carnota i działanie idealnego silnika cieplnego,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zapisać i skomentować wzór na </w:t>
            </w:r>
            <w:r>
              <w:rPr>
                <w:color w:val="auto"/>
              </w:rPr>
              <w:t>pracę wykonaną przez silnik cieplny,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sformułować drugą zasadę termodynamiki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warunek stosowalności ogólnego sformułowania drugiej zasady termodynamiki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temperatury od ilości dostarczonego ciepła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warunki, pr</w:t>
            </w:r>
            <w:r>
              <w:rPr>
                <w:color w:val="auto"/>
              </w:rPr>
              <w:t>zy spełnieniu których do pary nienasyconej można stosować prawa gazowe,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związek temperatury wrzenia cieczy z ciśnieniem zewnętrznym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porównać współczynniki rozszerzalności objętościowej ciał stałych, cieczy i gazów,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zjawisko anomalne</w:t>
            </w:r>
            <w:r>
              <w:rPr>
                <w:color w:val="auto"/>
              </w:rPr>
              <w:t>j rozszerzalności wody</w:t>
            </w:r>
          </w:p>
          <w:p w:rsidR="003652D6" w:rsidRDefault="003652D6">
            <w:pPr>
              <w:pStyle w:val="kropa"/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wypowiedzieć i objaśnić na przykładzie zerową zasadę termodynamiki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przekształcić wzór podstawowy do postaci wiążących ciśnienie z masą lub gęstością gazu i objaśnić występujące w nim wielkości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stałą gazową 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 xml:space="preserve"> i przekształcić</w:t>
            </w:r>
            <w:r>
              <w:rPr>
                <w:color w:val="auto"/>
              </w:rPr>
              <w:t xml:space="preserve"> równanie stanu gazu doskonałego do postaci równania Clapeyrona,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wyrazić średnią energię ruchu postępowego cząsteczek gazu poprzez stałą Boltzmanna i temperaturę w skali bezwzględnej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skorzystać z równania Clapeyrona i wyprowadzić prawo </w:t>
            </w:r>
            <w:proofErr w:type="spellStart"/>
            <w:r>
              <w:rPr>
                <w:color w:val="auto"/>
              </w:rPr>
              <w:t>Boyle’a</w:t>
            </w:r>
            <w:proofErr w:type="spellEnd"/>
            <w:r>
              <w:rPr>
                <w:color w:val="auto"/>
              </w:rPr>
              <w:t>, prawo Charl</w:t>
            </w:r>
            <w:r>
              <w:rPr>
                <w:color w:val="auto"/>
              </w:rPr>
              <w:t>es’a i prawo Gay-</w:t>
            </w:r>
            <w:proofErr w:type="spellStart"/>
            <w:r>
              <w:rPr>
                <w:color w:val="auto"/>
              </w:rPr>
              <w:t>Lussaca</w:t>
            </w:r>
            <w:proofErr w:type="spellEnd"/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 pomocą odpowiedniego </w:t>
            </w:r>
            <w:r>
              <w:rPr>
                <w:color w:val="auto"/>
              </w:rPr>
              <w:lastRenderedPageBreak/>
              <w:t>obliczenia wykazać, że cząsteczki gazów jednoatomowych mają trzy stopnie swobody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udowodnić, że w dowolnej przemianie gazu wartość bezwzględną pracy objętościowej można obliczyć tak jak pole powierzchni figur</w:t>
            </w:r>
            <w:r>
              <w:rPr>
                <w:color w:val="auto"/>
              </w:rPr>
              <w:t xml:space="preserve">y zawartej pod wykresem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) dla tej przemiany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wykresy zależności </w:t>
            </w:r>
            <w:r>
              <w:rPr>
                <w:i/>
                <w:color w:val="auto"/>
              </w:rPr>
              <w:t>p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) dla przemian izotermicznej i adiabatycznej,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wytłumaczyć różnicę w kształcie izobar i adiabat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związek między ciepłem molowym gazu w stałej objętości i ciepłem molo</w:t>
            </w:r>
            <w:r>
              <w:rPr>
                <w:color w:val="auto"/>
              </w:rPr>
              <w:t>wym gazu pod stałym ciśnieniem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obliczenia pozwalające znaleźć związek między ciepłami molowymi gazu pod stałym ciśnieniem i w stałej objętości a liczbą stopni swobody </w:t>
            </w:r>
            <w:r>
              <w:rPr>
                <w:color w:val="auto"/>
              </w:rPr>
              <w:lastRenderedPageBreak/>
              <w:t>cząsteczki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procesy odwracalne (w tym proces </w:t>
            </w:r>
            <w:proofErr w:type="spellStart"/>
            <w:r>
              <w:rPr>
                <w:color w:val="auto"/>
              </w:rPr>
              <w:t>kwazistatyczny</w:t>
            </w:r>
            <w:proofErr w:type="spellEnd"/>
            <w:r>
              <w:rPr>
                <w:color w:val="auto"/>
              </w:rPr>
              <w:t>) oraz pro</w:t>
            </w:r>
            <w:r>
              <w:rPr>
                <w:color w:val="auto"/>
              </w:rPr>
              <w:t>cesy nieodwracalne,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wykres cyklu odwrotnego do cyklu Carnota,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skuteczność chłodzenia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fluktuacji i podać przykłady ich występowania w przyrodzie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analizę energetyczną procesu topnienia i procesu </w:t>
            </w:r>
            <w:r>
              <w:rPr>
                <w:color w:val="auto"/>
              </w:rPr>
              <w:t>parowania,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temperaturę topnienia i krzepnięcia naftalenu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wykres zależności ciśnienia pary nasyconej od temperatury i wytłumaczyć jego kształt,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„punkt potrójny”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prowadzące do wniosku, </w:t>
            </w:r>
            <w:r>
              <w:rPr>
                <w:color w:val="auto"/>
              </w:rPr>
              <w:lastRenderedPageBreak/>
              <w:t>że współc</w:t>
            </w:r>
            <w:r>
              <w:rPr>
                <w:color w:val="auto"/>
              </w:rPr>
              <w:t>zynnik rozszerzalności objętościowej ciał stałych jest w przybliżeniu trzykrotnie większy od współczynnika rozszerzalności liniowej,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wartość współczynnika rozszerzalności objętościowej gazów doskonałych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transport energii p</w:t>
            </w:r>
            <w:r>
              <w:rPr>
                <w:color w:val="auto"/>
              </w:rPr>
              <w:t>rzez przewodnictwo cieplne i przez konwekcję,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wzór na szybkość przekazu ciepła w pręcie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</w:tc>
      </w:tr>
      <w:tr w:rsidR="003652D6">
        <w:tc>
          <w:tcPr>
            <w:tcW w:w="14144" w:type="dxa"/>
            <w:gridSpan w:val="5"/>
            <w:shd w:val="clear" w:color="auto" w:fill="auto"/>
          </w:tcPr>
          <w:p w:rsidR="003652D6" w:rsidRDefault="00FA177A">
            <w:pPr>
              <w:pStyle w:val="Akapitzlist"/>
              <w:tabs>
                <w:tab w:val="center" w:pos="7002"/>
                <w:tab w:val="left" w:pos="852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POLE ELEKROSTATYCZNE</w:t>
            </w:r>
          </w:p>
        </w:tc>
      </w:tr>
      <w:tr w:rsidR="003652D6">
        <w:trPr>
          <w:trHeight w:val="5528"/>
        </w:trPr>
        <w:tc>
          <w:tcPr>
            <w:tcW w:w="2828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wypowiedzieć i zapisać wzorem prawo Coulomba, nazwać wszystkie występujące w nim </w:t>
            </w:r>
            <w:r>
              <w:rPr>
                <w:color w:val="auto"/>
              </w:rPr>
              <w:t>wielkości fizyczne,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sposoby elektryzowania ciał i zademonstrować jeden z nich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opisać, w jaki sposób za pomocą metalowej, naelektryzowanej kuleczki można zbadać, czy w przestrzeni istnieje pole elektrostatyczne,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</w:t>
            </w:r>
            <w:r>
              <w:rPr>
                <w:color w:val="auto"/>
              </w:rPr>
              <w:t xml:space="preserve">y natężenie centralnego pola </w:t>
            </w:r>
            <w:proofErr w:type="spellStart"/>
            <w:r>
              <w:rPr>
                <w:color w:val="auto"/>
              </w:rPr>
              <w:t>elektrosta</w:t>
            </w:r>
            <w:proofErr w:type="spellEnd"/>
            <w:r>
              <w:rPr>
                <w:color w:val="auto"/>
              </w:rPr>
              <w:t>-tycznego w danym punkcie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doświadczenie z klatką Faradaya,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rozkład ładunku dostarczonego przewodnikowi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stwierdzić, że wewnątrz przewodnika umieszczonego w polu elektrostatycznym nie istnieje pole elektro</w:t>
            </w:r>
            <w:r>
              <w:rPr>
                <w:color w:val="auto"/>
              </w:rPr>
              <w:t>statyczne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wzorami i objaśnić </w:t>
            </w:r>
            <w:r>
              <w:rPr>
                <w:color w:val="auto"/>
              </w:rPr>
              <w:lastRenderedPageBreak/>
              <w:t>analogie między prawem powszechnej grawitacji i prawem Coulomba,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natężenie centralnego pola grawitacyjnego w danym punkcie, i porównać z wielkościami, od których zależy natężenie ce</w:t>
            </w:r>
            <w:r>
              <w:rPr>
                <w:color w:val="auto"/>
              </w:rPr>
              <w:t>ntralnego pola elektrostatycznego w danym punkcie,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potencjał centralnego pola elektrostatycznego w danym punkcie, oraz jednostkę, w której go wyrażamy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elektroskopu i go naelektryzować,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nazwać stały dla da</w:t>
            </w:r>
            <w:r>
              <w:rPr>
                <w:color w:val="auto"/>
              </w:rPr>
              <w:t xml:space="preserve">nego przewodnika iloraz </w:t>
            </w:r>
            <w:r>
              <w:rPr>
                <w:i/>
                <w:color w:val="auto"/>
              </w:rPr>
              <w:t>Q</w:t>
            </w:r>
            <w:r>
              <w:rPr>
                <w:color w:val="auto"/>
              </w:rPr>
              <w:t>/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 xml:space="preserve"> i podać jego jednostkę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kondensatora płaskiego,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pojemność kondensatora płaskiego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wymienić cechy dielektryka,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wymienić kilka różnych dielektryków,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faktu, że w polu e</w:t>
            </w:r>
            <w:r>
              <w:rPr>
                <w:color w:val="auto"/>
              </w:rPr>
              <w:t>lektrostatycznym na ciało naładowane działa siła, wnioskować, iż naładowana cząstka w takim polu się porusza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pojęcie przenikalności elektrycznej,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i objaśnić trzy sposoby elektryzowania ciał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natężenia pola elektrostat</w:t>
            </w:r>
            <w:r>
              <w:rPr>
                <w:color w:val="auto"/>
              </w:rPr>
              <w:t>ycznego,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doświadczenie ilustrujące pole elektryczne oraz układ linii pola wokół przewodnika,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graficznie, za pomocą linii pola, przedstawić pole elektrostatyczne centralne i jednorodne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gęstość powierzchniową ładunku,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</w:t>
            </w:r>
            <w:r>
              <w:rPr>
                <w:color w:val="auto"/>
              </w:rPr>
              <w:t>rozkład gęstości powierzchniowej dla przewodników o nieregularnych kształtach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wpływ obecności przewodnika na pole elektrostatyczne wytworzone przez inny naładowany przewodnik znajdujący się w pobliżu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wskazać analogie i różnice (związane z istnieni</w:t>
            </w:r>
            <w:r>
              <w:rPr>
                <w:color w:val="auto"/>
              </w:rPr>
              <w:t>em ładunków dodatnich i ujemnych), między definicjami natężenia pola grawitacyjnego i pola elektrostatycznego,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potencjału pola elektrostatycznego,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wyjaśnić, co mamy na myśli mówiąc, że natężenie pola i potencjał są wielkościami charakteryzu</w:t>
            </w:r>
            <w:r>
              <w:rPr>
                <w:color w:val="auto"/>
              </w:rPr>
              <w:t>jącymi pole elektrostatyczne w danym punkcie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zjawisko polaryzacji dielektryka i kiedy to zjawisko zachodzi,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zdefiniować stałą dielektryczną dielektryka i wyjaśnić jej sens fizyczny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objaśnić wzór na przyspieszenie, z jakim p</w:t>
            </w:r>
            <w:r>
              <w:rPr>
                <w:color w:val="auto"/>
              </w:rPr>
              <w:t>orusza się cząstka naładowana w jednorodnym polu elektrostatycznym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wartość liczbową ładunku elementarnego,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zasadę zachowania ładunku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informujący, od czego zależy natężenie centralnego pola elektrostatycznego w</w:t>
            </w:r>
            <w:r>
              <w:rPr>
                <w:color w:val="auto"/>
              </w:rPr>
              <w:t xml:space="preserve"> danym punkcie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</w:t>
            </w:r>
            <w:r>
              <w:rPr>
                <w:i/>
                <w:color w:val="auto"/>
              </w:rPr>
              <w:t>E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naelektryzowanego przewodnika kulistego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 wyjaśnić procesy zachodzące w przewodniku umieszczonym w jednorodnym polu elektrostatycznym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kondensatora powoduje wzrost jego pojemności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ruch cząstki naładowa</w:t>
            </w:r>
            <w:r>
              <w:rPr>
                <w:color w:val="auto"/>
              </w:rPr>
              <w:t>nej dodatnio i cząstki naładowanej ujemnie w jednorodnym polu elektrostatycznym w następujących przypadkach: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‖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color w:val="auto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color w:val="auto"/>
              </w:rPr>
              <w:t xml:space="preserve">, gdzie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 xml:space="preserve"> to prędkość początkowa cząstki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wskazać analogie i różnice (związane z istnieniem ładunków dodatnich i ujemnych), m</w:t>
            </w:r>
            <w:r>
              <w:rPr>
                <w:color w:val="auto"/>
              </w:rPr>
              <w:t>iędzy wyrażeniami na energię potencjalną ładunku w grawitacyjnym i elektrostatycznym polu centralnym,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na zmianę energii potencjalnej ładunku i wywnioskować jej zmiany podczas oddalania się ładunku od punktowego źródła pola elektrostatycznego i</w:t>
            </w:r>
            <w:r>
              <w:rPr>
                <w:color w:val="auto"/>
              </w:rPr>
              <w:t xml:space="preserve"> podczas zbliżania się ładunku do tego źródła 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wykonać doświadczenie dowodzące, że elektroskop wskazuje różnicę potencjałów między listkami i obudową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podać definicję kondensatora</w:t>
            </w: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wykazać doświadczalnie, że ładunek wyindukowany ma taką samą wartość jak ładu</w:t>
            </w:r>
            <w:r>
              <w:rPr>
                <w:color w:val="auto"/>
              </w:rPr>
              <w:t>nek indukujący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 stosować w zadaniach zasadę superpozycji natężeń pól,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dipola elektrycznego i opisać pole elektrostatyczne wytworzone prze dipol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natężenie pola w każdym punkcie pow</w:t>
            </w:r>
            <w:r>
              <w:rPr>
                <w:color w:val="auto"/>
              </w:rPr>
              <w:t>ierzchni przewodnika w stanie równowagi jest prostopadłe do tej powierzchni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prowadzące do wniosku, że natężenie pola wewnątrz przewodnika umieszczonego w jednorodnym polu elektrostatycznym jest równe zeru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wykresy </w:t>
            </w:r>
            <w:r>
              <w:rPr>
                <w:color w:val="auto"/>
              </w:rPr>
              <w:lastRenderedPageBreak/>
              <w:t>zależn</w:t>
            </w:r>
            <w:r>
              <w:rPr>
                <w:color w:val="auto"/>
              </w:rPr>
              <w:t xml:space="preserve">ości </w:t>
            </w:r>
            <w:proofErr w:type="spellStart"/>
            <w:r>
              <w:rPr>
                <w:i/>
                <w:color w:val="auto"/>
              </w:rPr>
              <w:t>E</w:t>
            </w:r>
            <w:r>
              <w:rPr>
                <w:color w:val="auto"/>
                <w:vertAlign w:val="subscript"/>
              </w:rPr>
              <w:t>p</w:t>
            </w:r>
            <w:proofErr w:type="spellEnd"/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ładunków jedno- i różnoimiennych,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i objaśnić wykresy zależności </w:t>
            </w:r>
            <w:r>
              <w:rPr>
                <w:i/>
                <w:color w:val="auto"/>
              </w:rPr>
              <w:t>V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r</w:t>
            </w:r>
            <w:r>
              <w:rPr>
                <w:color w:val="auto"/>
              </w:rPr>
              <w:t>) dla dodatniego i ujemnego źródła centralnego pola elektrostatycznego,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superpozycji dla potencjałów,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pracę w polu </w:t>
            </w:r>
            <w:r>
              <w:rPr>
                <w:color w:val="auto"/>
              </w:rPr>
              <w:t>elektrostatycznym wyrażony poprzez różnicę potencjałów i udowodnić, że stosuje się dla każdego pola elektrostatycznego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zmiany położenia innego pobliskiego, uziemionego przewodnika na pojemność naładowanego przewodnika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i objaśnić </w:t>
            </w:r>
            <w:r>
              <w:rPr>
                <w:color w:val="auto"/>
              </w:rPr>
              <w:t xml:space="preserve">związek natężenia pola między okładkami kondensatora </w:t>
            </w:r>
            <w:r>
              <w:rPr>
                <w:color w:val="auto"/>
              </w:rPr>
              <w:lastRenderedPageBreak/>
              <w:t>z napięciem między nimi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 pomocą odpowiedniego rozumowania wyprowadzić wzór wyrażający związek natężenia pola między okładkami kondensatora wypełnionego dielektrykiem ze stałą dielektryczną tego dielekt</w:t>
            </w:r>
            <w:r>
              <w:rPr>
                <w:color w:val="auto"/>
              </w:rPr>
              <w:t>ryka</w:t>
            </w:r>
          </w:p>
          <w:p w:rsidR="003652D6" w:rsidRDefault="003652D6">
            <w:pPr>
              <w:pStyle w:val="kropa"/>
              <w:tabs>
                <w:tab w:val="left" w:pos="183"/>
              </w:tabs>
              <w:ind w:left="360"/>
              <w:rPr>
                <w:color w:val="auto"/>
              </w:rPr>
            </w:pPr>
          </w:p>
        </w:tc>
        <w:tc>
          <w:tcPr>
            <w:tcW w:w="2829" w:type="dxa"/>
            <w:shd w:val="clear" w:color="auto" w:fill="auto"/>
          </w:tcPr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rozwiązywać nietypowe zadania rachunkowe i problemowe</w:t>
            </w:r>
          </w:p>
          <w:p w:rsidR="003652D6" w:rsidRDefault="00FA177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przemiany energii naładowanego kondensatora w inne rodzaje energii</w:t>
            </w:r>
          </w:p>
          <w:p w:rsidR="003652D6" w:rsidRDefault="00FA177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przygotować prezentację na temat zasady działania i zastosowań akceleratora liniowego</w:t>
            </w:r>
          </w:p>
        </w:tc>
      </w:tr>
    </w:tbl>
    <w:p w:rsidR="003652D6" w:rsidRDefault="003652D6">
      <w:pPr>
        <w:pStyle w:val="Default"/>
      </w:pPr>
    </w:p>
    <w:sectPr w:rsidR="003652D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Myriad Pro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Prop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70D4E"/>
    <w:multiLevelType w:val="multilevel"/>
    <w:tmpl w:val="245075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AA60F2"/>
    <w:multiLevelType w:val="multilevel"/>
    <w:tmpl w:val="D9BA33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52D6"/>
    <w:rsid w:val="003652D6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1E0E-B0C5-4D41-ADD5-953D4A93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A5CF4"/>
    <w:pPr>
      <w:spacing w:after="140"/>
    </w:pPr>
  </w:style>
  <w:style w:type="paragraph" w:styleId="Lista">
    <w:name w:val="List"/>
    <w:basedOn w:val="Tekstpodstawowy"/>
    <w:rsid w:val="006A5CF4"/>
    <w:rPr>
      <w:rFonts w:cs="Mangal"/>
    </w:rPr>
  </w:style>
  <w:style w:type="paragraph" w:styleId="Legenda">
    <w:name w:val="caption"/>
    <w:basedOn w:val="Normalny"/>
    <w:qFormat/>
    <w:rsid w:val="006A5C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5CF4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6A5CF4"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uiPriority w:val="99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F9B3-58A2-4689-9F6A-278D662E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4225</Words>
  <Characters>25356</Characters>
  <Application>Microsoft Office Word</Application>
  <DocSecurity>0</DocSecurity>
  <Lines>211</Lines>
  <Paragraphs>59</Paragraphs>
  <ScaleCrop>false</ScaleCrop>
  <Company/>
  <LinksUpToDate>false</LinksUpToDate>
  <CharactersWithSpaces>29522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dc:description/>
  <cp:lastModifiedBy>ELżbieta Kurowska</cp:lastModifiedBy>
  <cp:revision>6</cp:revision>
  <cp:lastPrinted>2021-08-24T10:54:00Z</cp:lastPrinted>
  <dcterms:created xsi:type="dcterms:W3CDTF">2021-09-26T22:15:00Z</dcterms:created>
  <dcterms:modified xsi:type="dcterms:W3CDTF">2025-09-02T20:12:00Z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