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C2" w:rsidRPr="00E36E67" w:rsidRDefault="00A14EC2" w:rsidP="00A14EC2">
      <w:pPr>
        <w:spacing w:after="0"/>
        <w:rPr>
          <w:rFonts w:ascii="Times New Roman" w:hAnsi="Times New Roman" w:cs="Times New Roman"/>
          <w:b/>
        </w:rPr>
      </w:pPr>
      <w:r w:rsidRPr="00E36E67">
        <w:rPr>
          <w:noProof/>
          <w:lang w:eastAsia="pl-PL"/>
        </w:rPr>
        <w:drawing>
          <wp:inline distT="0" distB="0" distL="0" distR="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17" w:rsidRPr="00E36E67" w:rsidRDefault="008F4EEE" w:rsidP="00B5272A">
      <w:pPr>
        <w:spacing w:after="0"/>
        <w:jc w:val="center"/>
        <w:rPr>
          <w:rFonts w:ascii="Times New Roman" w:hAnsi="Times New Roman" w:cs="Times New Roman"/>
          <w:b/>
        </w:rPr>
      </w:pPr>
      <w:r w:rsidRPr="00E36E67">
        <w:rPr>
          <w:rFonts w:ascii="Times New Roman" w:hAnsi="Times New Roman" w:cs="Times New Roman"/>
          <w:b/>
        </w:rPr>
        <w:t xml:space="preserve">WYMAGANIA EDUKACYJNE </w:t>
      </w:r>
      <w:r w:rsidR="004F0FD7" w:rsidRPr="00E36E67">
        <w:rPr>
          <w:rFonts w:ascii="Times New Roman" w:hAnsi="Times New Roman" w:cs="Times New Roman"/>
          <w:b/>
        </w:rPr>
        <w:t>Z</w:t>
      </w:r>
      <w:r w:rsidR="00F8726C" w:rsidRPr="00E36E67">
        <w:rPr>
          <w:rFonts w:ascii="Times New Roman" w:hAnsi="Times New Roman" w:cs="Times New Roman"/>
          <w:b/>
        </w:rPr>
        <w:t xml:space="preserve"> </w:t>
      </w:r>
      <w:r w:rsidR="002B46FA" w:rsidRPr="00E36E67">
        <w:rPr>
          <w:rFonts w:ascii="Times New Roman" w:hAnsi="Times New Roman" w:cs="Times New Roman"/>
          <w:b/>
          <w:u w:val="single"/>
        </w:rPr>
        <w:t>MATEMATYKI</w:t>
      </w:r>
      <w:r w:rsidR="00F8726C" w:rsidRPr="00E36E67">
        <w:rPr>
          <w:rFonts w:ascii="Times New Roman" w:hAnsi="Times New Roman" w:cs="Times New Roman"/>
          <w:b/>
          <w:u w:val="single"/>
        </w:rPr>
        <w:t xml:space="preserve"> </w:t>
      </w:r>
      <w:r w:rsidRPr="00E36E67">
        <w:rPr>
          <w:rFonts w:ascii="Times New Roman" w:hAnsi="Times New Roman" w:cs="Times New Roman"/>
          <w:b/>
        </w:rPr>
        <w:t>NIEZBĘDNE DO UZYSKANIA PRZEZ UCZNIA</w:t>
      </w:r>
    </w:p>
    <w:p w:rsidR="002B46FA" w:rsidRPr="00E36E67" w:rsidRDefault="008F4EEE" w:rsidP="00B5272A">
      <w:pPr>
        <w:spacing w:after="0"/>
        <w:jc w:val="center"/>
        <w:rPr>
          <w:rFonts w:ascii="Times New Roman" w:hAnsi="Times New Roman" w:cs="Times New Roman"/>
          <w:b/>
        </w:rPr>
      </w:pPr>
      <w:r w:rsidRPr="00E36E67">
        <w:rPr>
          <w:rFonts w:ascii="Times New Roman" w:hAnsi="Times New Roman" w:cs="Times New Roman"/>
          <w:b/>
        </w:rPr>
        <w:t>POSZCZEGÓLNYCH ŚRÓDROCZNYCH I ROCZNYCH OCEN KLASYFIKACYJNYCH</w:t>
      </w:r>
      <w:r w:rsidR="00B5272A" w:rsidRPr="00E36E67">
        <w:rPr>
          <w:rFonts w:ascii="Times New Roman" w:hAnsi="Times New Roman" w:cs="Times New Roman"/>
          <w:b/>
        </w:rPr>
        <w:t>WYNIKAJĄCYCH Z RE</w:t>
      </w:r>
      <w:r w:rsidR="002B46FA" w:rsidRPr="00E36E67">
        <w:rPr>
          <w:rFonts w:ascii="Times New Roman" w:hAnsi="Times New Roman" w:cs="Times New Roman"/>
          <w:b/>
        </w:rPr>
        <w:t xml:space="preserve">ALIZOWANEGO PROGRAMU NAUCZANIA </w:t>
      </w:r>
    </w:p>
    <w:p w:rsidR="002B46FA" w:rsidRPr="00E36E67" w:rsidRDefault="002B46FA" w:rsidP="00B5272A">
      <w:pPr>
        <w:spacing w:after="0"/>
        <w:jc w:val="center"/>
        <w:rPr>
          <w:rFonts w:ascii="Times New Roman" w:hAnsi="Times New Roman" w:cs="Times New Roman"/>
          <w:b/>
        </w:rPr>
      </w:pPr>
      <w:r w:rsidRPr="00E36E67">
        <w:rPr>
          <w:rFonts w:ascii="Times New Roman" w:hAnsi="Times New Roman" w:cs="Times New Roman"/>
          <w:b/>
        </w:rPr>
        <w:t xml:space="preserve">Marcin </w:t>
      </w:r>
      <w:proofErr w:type="spellStart"/>
      <w:r w:rsidRPr="00E36E67">
        <w:rPr>
          <w:rFonts w:ascii="Times New Roman" w:hAnsi="Times New Roman" w:cs="Times New Roman"/>
          <w:b/>
        </w:rPr>
        <w:t>Kurczab</w:t>
      </w:r>
      <w:proofErr w:type="spellEnd"/>
      <w:r w:rsidRPr="00E36E67">
        <w:rPr>
          <w:rFonts w:ascii="Times New Roman" w:hAnsi="Times New Roman" w:cs="Times New Roman"/>
          <w:b/>
        </w:rPr>
        <w:t xml:space="preserve">, Elżbieta </w:t>
      </w:r>
      <w:proofErr w:type="spellStart"/>
      <w:r w:rsidRPr="00E36E67">
        <w:rPr>
          <w:rFonts w:ascii="Times New Roman" w:hAnsi="Times New Roman" w:cs="Times New Roman"/>
          <w:b/>
        </w:rPr>
        <w:t>Kurczab</w:t>
      </w:r>
      <w:proofErr w:type="spellEnd"/>
      <w:r w:rsidRPr="00E36E67">
        <w:rPr>
          <w:rFonts w:ascii="Times New Roman" w:hAnsi="Times New Roman" w:cs="Times New Roman"/>
          <w:b/>
        </w:rPr>
        <w:t xml:space="preserve">, Elżbieta </w:t>
      </w:r>
      <w:proofErr w:type="spellStart"/>
      <w:r w:rsidRPr="00E36E67">
        <w:rPr>
          <w:rFonts w:ascii="Times New Roman" w:hAnsi="Times New Roman" w:cs="Times New Roman"/>
          <w:b/>
        </w:rPr>
        <w:t>Świda</w:t>
      </w:r>
      <w:proofErr w:type="spellEnd"/>
      <w:r w:rsidRPr="00E36E67">
        <w:rPr>
          <w:rFonts w:ascii="Times New Roman" w:hAnsi="Times New Roman" w:cs="Times New Roman"/>
          <w:b/>
        </w:rPr>
        <w:t>, Tomasz Szwed/</w:t>
      </w:r>
    </w:p>
    <w:p w:rsidR="002B46FA" w:rsidRPr="00E36E67" w:rsidRDefault="002B46FA" w:rsidP="00B5272A">
      <w:pPr>
        <w:spacing w:after="0"/>
        <w:jc w:val="center"/>
        <w:rPr>
          <w:rFonts w:ascii="Times New Roman" w:hAnsi="Times New Roman" w:cs="Times New Roman"/>
          <w:b/>
        </w:rPr>
      </w:pPr>
      <w:r w:rsidRPr="00E36E67">
        <w:rPr>
          <w:rFonts w:ascii="Times New Roman" w:hAnsi="Times New Roman" w:cs="Times New Roman"/>
          <w:b/>
        </w:rPr>
        <w:t xml:space="preserve">Matematyka. Solidna od podstaw. Program nauczania w liceach i technikach/ </w:t>
      </w:r>
    </w:p>
    <w:p w:rsidR="006F4699" w:rsidRPr="00E36E67" w:rsidRDefault="002B46FA" w:rsidP="00B5272A">
      <w:pPr>
        <w:spacing w:after="0"/>
        <w:jc w:val="center"/>
        <w:rPr>
          <w:rFonts w:ascii="Times New Roman" w:hAnsi="Times New Roman" w:cs="Times New Roman"/>
          <w:b/>
        </w:rPr>
      </w:pPr>
      <w:r w:rsidRPr="00E36E67">
        <w:rPr>
          <w:rFonts w:ascii="Times New Roman" w:hAnsi="Times New Roman" w:cs="Times New Roman"/>
          <w:b/>
        </w:rPr>
        <w:t xml:space="preserve">Wydawnictwo Oficyna Edukacyjna Krzysztof Pazdro </w:t>
      </w:r>
      <w:r w:rsidR="00455332" w:rsidRPr="00E36E67">
        <w:rPr>
          <w:rFonts w:ascii="Times New Roman" w:hAnsi="Times New Roman" w:cs="Times New Roman"/>
          <w:b/>
        </w:rPr>
        <w:t>(LICEUM 4-LETNIE)</w:t>
      </w:r>
    </w:p>
    <w:p w:rsidR="00F8726C" w:rsidRPr="00E36E67" w:rsidRDefault="00F8726C" w:rsidP="00F8726C">
      <w:pPr>
        <w:spacing w:after="0"/>
        <w:rPr>
          <w:rFonts w:ascii="Times New Roman" w:hAnsi="Times New Roman" w:cs="Times New Roman"/>
          <w:b/>
        </w:rPr>
      </w:pPr>
    </w:p>
    <w:p w:rsidR="00F8726C" w:rsidRPr="00E36E67" w:rsidRDefault="00F8726C" w:rsidP="00F8726C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  <w:r w:rsidRPr="00E36E67">
        <w:rPr>
          <w:rFonts w:ascii="Times New Roman" w:hAnsi="Times New Roman" w:cs="Times New Roman"/>
          <w:b/>
        </w:rPr>
        <w:tab/>
      </w:r>
      <w:r w:rsidRPr="00E36E67">
        <w:rPr>
          <w:rFonts w:ascii="Times New Roman" w:hAnsi="Times New Roman" w:cs="Times New Roman"/>
          <w:b/>
          <w:sz w:val="24"/>
          <w:szCs w:val="24"/>
        </w:rPr>
        <w:t>ZAKRES PODSTAWOWY KLASA DRUGA</w:t>
      </w:r>
      <w:r w:rsidRPr="00E36E6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14222" w:type="dxa"/>
        <w:tblLayout w:type="fixed"/>
        <w:tblLook w:val="04A0"/>
      </w:tblPr>
      <w:tblGrid>
        <w:gridCol w:w="2843"/>
        <w:gridCol w:w="522"/>
        <w:gridCol w:w="2322"/>
        <w:gridCol w:w="517"/>
        <w:gridCol w:w="2328"/>
        <w:gridCol w:w="366"/>
        <w:gridCol w:w="2480"/>
        <w:gridCol w:w="70"/>
        <w:gridCol w:w="2774"/>
      </w:tblGrid>
      <w:tr w:rsidR="00F8726C" w:rsidRPr="00E36E67" w:rsidTr="009F7AF7">
        <w:trPr>
          <w:trHeight w:val="78"/>
        </w:trPr>
        <w:tc>
          <w:tcPr>
            <w:tcW w:w="14222" w:type="dxa"/>
            <w:gridSpan w:val="9"/>
          </w:tcPr>
          <w:p w:rsidR="00F8726C" w:rsidRPr="00E36E67" w:rsidRDefault="00F8726C" w:rsidP="00FB2D72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6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wymag</w:t>
            </w:r>
            <w:r w:rsidR="00B354C3">
              <w:rPr>
                <w:rFonts w:ascii="Times New Roman" w:hAnsi="Times New Roman" w:cs="Times New Roman"/>
                <w:b/>
                <w:sz w:val="24"/>
                <w:szCs w:val="24"/>
              </w:rPr>
              <w:t>ania edukacyjne dla klas 2A,</w:t>
            </w:r>
            <w:r w:rsidRPr="00E36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2F.</w:t>
            </w:r>
          </w:p>
        </w:tc>
      </w:tr>
      <w:tr w:rsidR="00F8726C" w:rsidRPr="00E36E67" w:rsidTr="009F7AF7">
        <w:trPr>
          <w:trHeight w:val="78"/>
        </w:trPr>
        <w:tc>
          <w:tcPr>
            <w:tcW w:w="14222" w:type="dxa"/>
            <w:gridSpan w:val="9"/>
          </w:tcPr>
          <w:p w:rsidR="00F8726C" w:rsidRPr="00E36E67" w:rsidRDefault="00F8726C" w:rsidP="00FB2D7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6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E36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E36E6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F8726C" w:rsidRPr="00E36E67" w:rsidTr="00815FA9">
        <w:trPr>
          <w:trHeight w:val="78"/>
        </w:trPr>
        <w:tc>
          <w:tcPr>
            <w:tcW w:w="3365" w:type="dxa"/>
            <w:gridSpan w:val="2"/>
          </w:tcPr>
          <w:p w:rsidR="00F8726C" w:rsidRPr="00E36E67" w:rsidRDefault="00F8726C" w:rsidP="00FB2D7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E6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36E67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39" w:type="dxa"/>
            <w:gridSpan w:val="2"/>
          </w:tcPr>
          <w:p w:rsidR="00F8726C" w:rsidRPr="00E36E67" w:rsidRDefault="00F8726C" w:rsidP="00FB2D7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E6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36E67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694" w:type="dxa"/>
            <w:gridSpan w:val="2"/>
          </w:tcPr>
          <w:p w:rsidR="00F8726C" w:rsidRPr="00E36E67" w:rsidRDefault="00F8726C" w:rsidP="00FB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6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36E67"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550" w:type="dxa"/>
            <w:gridSpan w:val="2"/>
          </w:tcPr>
          <w:p w:rsidR="00F8726C" w:rsidRPr="00E36E67" w:rsidRDefault="00F8726C" w:rsidP="00FB2D7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E6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36E67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74" w:type="dxa"/>
          </w:tcPr>
          <w:p w:rsidR="00F8726C" w:rsidRPr="00E36E67" w:rsidRDefault="00F8726C" w:rsidP="00FB2D7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E6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36E67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F8726C" w:rsidRPr="00E36E67" w:rsidTr="009F7AF7">
        <w:trPr>
          <w:trHeight w:val="78"/>
        </w:trPr>
        <w:tc>
          <w:tcPr>
            <w:tcW w:w="14222" w:type="dxa"/>
            <w:gridSpan w:val="9"/>
          </w:tcPr>
          <w:p w:rsidR="009F7AF7" w:rsidRPr="00E36E67" w:rsidRDefault="009F7AF7" w:rsidP="009F7AF7">
            <w:pPr>
              <w:pStyle w:val="Akapitzlist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26C" w:rsidRPr="00E36E67" w:rsidRDefault="00F8726C" w:rsidP="009F7AF7">
            <w:pPr>
              <w:pStyle w:val="Akapitzlist"/>
              <w:spacing w:line="360" w:lineRule="auto"/>
              <w:ind w:left="284"/>
              <w:jc w:val="center"/>
              <w:rPr>
                <w:b/>
                <w:bCs/>
                <w:sz w:val="28"/>
                <w:szCs w:val="28"/>
              </w:rPr>
            </w:pPr>
            <w:r w:rsidRPr="00E36E67">
              <w:rPr>
                <w:b/>
                <w:bCs/>
                <w:sz w:val="28"/>
                <w:szCs w:val="28"/>
              </w:rPr>
              <w:t>PRZEKSZTAŁCENIA WYKRESÓW FUNKCJI</w:t>
            </w:r>
          </w:p>
          <w:p w:rsidR="00F8726C" w:rsidRPr="00E36E67" w:rsidRDefault="00F8726C" w:rsidP="00FB2D7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D72" w:rsidRPr="00E36E67" w:rsidTr="00815FA9">
        <w:trPr>
          <w:trHeight w:val="78"/>
        </w:trPr>
        <w:tc>
          <w:tcPr>
            <w:tcW w:w="3365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określenie wektora i potrafi podać jego cechy;</w:t>
            </w:r>
          </w:p>
        </w:tc>
        <w:tc>
          <w:tcPr>
            <w:tcW w:w="2839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współrzędne początku wektora (końca wektora), gdy dane ma współrzędne wektora oraz współrzędne końca (początku) wektora</w:t>
            </w:r>
          </w:p>
        </w:tc>
        <w:tc>
          <w:tcPr>
            <w:tcW w:w="2694" w:type="dxa"/>
            <w:gridSpan w:val="2"/>
            <w:vAlign w:val="center"/>
          </w:tcPr>
          <w:p w:rsidR="00FB2D72" w:rsidRPr="00E36E67" w:rsidRDefault="00FB2D72" w:rsidP="00FB2D72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własności działań na wektorach w rozwiązywaniu zadań o średnim stopniu trudności</w:t>
            </w:r>
          </w:p>
        </w:tc>
        <w:tc>
          <w:tcPr>
            <w:tcW w:w="2550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wie, jakie wektory są równe, a jakie przeciwne;</w:t>
            </w:r>
          </w:p>
        </w:tc>
        <w:tc>
          <w:tcPr>
            <w:tcW w:w="2774" w:type="dxa"/>
          </w:tcPr>
          <w:p w:rsidR="00FB2D72" w:rsidRPr="00E36E67" w:rsidRDefault="00FB2D72" w:rsidP="00F8726C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(o podwyższonym stopniu trudności), dotyczące przekształceń wykresów funkcji oraz własności funkcji</w:t>
            </w:r>
          </w:p>
        </w:tc>
      </w:tr>
      <w:tr w:rsidR="00FB2D72" w:rsidRPr="00E36E67" w:rsidTr="00815FA9">
        <w:trPr>
          <w:trHeight w:val="78"/>
        </w:trPr>
        <w:tc>
          <w:tcPr>
            <w:tcW w:w="3365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współrzędne wektora, mając dane współrzędne początku i końca wektora</w:t>
            </w:r>
          </w:p>
        </w:tc>
        <w:tc>
          <w:tcPr>
            <w:tcW w:w="2839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własności wektorów równych i przeciwnych do rozwiązywania zadań</w:t>
            </w:r>
          </w:p>
        </w:tc>
        <w:tc>
          <w:tcPr>
            <w:tcW w:w="2694" w:type="dxa"/>
            <w:gridSpan w:val="2"/>
            <w:vAlign w:val="center"/>
          </w:tcPr>
          <w:p w:rsidR="00FB2D72" w:rsidRPr="00E36E67" w:rsidRDefault="00FB2D72" w:rsidP="00FB2D72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własności przekształceń geometrycznych przy rozwiązywaniu zadań o średnim stopniu trudności</w:t>
            </w:r>
          </w:p>
        </w:tc>
        <w:tc>
          <w:tcPr>
            <w:tcW w:w="2550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wektory dodawać, odejmować i mnożyć przez liczbę;</w:t>
            </w:r>
          </w:p>
        </w:tc>
        <w:tc>
          <w:tcPr>
            <w:tcW w:w="2774" w:type="dxa"/>
          </w:tcPr>
          <w:p w:rsidR="00FB2D72" w:rsidRPr="00E36E67" w:rsidRDefault="00FB2D72" w:rsidP="00F8726C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2D72" w:rsidRPr="00E36E67" w:rsidTr="00815FA9">
        <w:trPr>
          <w:trHeight w:val="78"/>
        </w:trPr>
        <w:tc>
          <w:tcPr>
            <w:tcW w:w="3365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wyznaczyć długość wektora (odległość między punktami na 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płaszczyźnie kartezjańskiej)</w:t>
            </w:r>
          </w:p>
        </w:tc>
        <w:tc>
          <w:tcPr>
            <w:tcW w:w="2839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potrafi podać współrzędne punktu, który jest obrazem 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danego punktu w przesunięciu równoległym o dany wektor</w:t>
            </w:r>
          </w:p>
        </w:tc>
        <w:tc>
          <w:tcPr>
            <w:tcW w:w="2694" w:type="dxa"/>
            <w:gridSpan w:val="2"/>
            <w:vAlign w:val="center"/>
          </w:tcPr>
          <w:p w:rsidR="00FB2D72" w:rsidRPr="00E36E67" w:rsidRDefault="00FB2D72" w:rsidP="00FB2D72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potrafi stosować własności działań na wektorach w 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rozwiązywaniu zadań o średnim stopniu trudności</w:t>
            </w:r>
          </w:p>
        </w:tc>
        <w:tc>
          <w:tcPr>
            <w:tcW w:w="2550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zna prawa dotyczące działań na wektorach;</w:t>
            </w:r>
          </w:p>
        </w:tc>
        <w:tc>
          <w:tcPr>
            <w:tcW w:w="2774" w:type="dxa"/>
          </w:tcPr>
          <w:p w:rsidR="00FB2D72" w:rsidRPr="00E36E67" w:rsidRDefault="00FB2D72" w:rsidP="00F8726C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2D72" w:rsidRPr="00E36E67" w:rsidTr="00815FA9">
        <w:trPr>
          <w:trHeight w:val="78"/>
        </w:trPr>
        <w:tc>
          <w:tcPr>
            <w:tcW w:w="3365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zna określenie wektorów równych i wektorów przeciwnych </w:t>
            </w:r>
          </w:p>
        </w:tc>
        <w:tc>
          <w:tcPr>
            <w:tcW w:w="2839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narysować wykres funkcji y = f(x) + q, y = f(x – p), y = f(x – p) + q,  y = –f(x), y = f(–x) oraz  y = –f(–x) w przypadku, gdy dany jest wykres funkcji y = f(x)</w:t>
            </w:r>
          </w:p>
        </w:tc>
        <w:tc>
          <w:tcPr>
            <w:tcW w:w="2694" w:type="dxa"/>
            <w:gridSpan w:val="2"/>
          </w:tcPr>
          <w:p w:rsidR="00FB2D72" w:rsidRPr="00E36E67" w:rsidRDefault="00FB2D72" w:rsidP="00F8726C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stosować wiedzę o wektorach w rozwiązywaniu zadań geometrycznych;</w:t>
            </w:r>
          </w:p>
        </w:tc>
        <w:tc>
          <w:tcPr>
            <w:tcW w:w="2774" w:type="dxa"/>
          </w:tcPr>
          <w:p w:rsidR="00FB2D72" w:rsidRPr="00E36E67" w:rsidRDefault="00FB2D72" w:rsidP="00F8726C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2D72" w:rsidRPr="00E36E67" w:rsidTr="00815FA9">
        <w:trPr>
          <w:trHeight w:val="78"/>
        </w:trPr>
        <w:tc>
          <w:tcPr>
            <w:tcW w:w="3365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wykonywać działania na wektorach: dodawanie, odejmowanie oraz mnożenie przez liczbę (analitycznie)</w:t>
            </w:r>
          </w:p>
        </w:tc>
        <w:tc>
          <w:tcPr>
            <w:tcW w:w="2839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podać własności funkcji:   y = f(x) + q, y = f(x – p),  y = f(x – p) + q, y = –f(x), y = f(–x), y = –f(–x) w oparciu o dane własności funkcji y = f(x)</w:t>
            </w:r>
          </w:p>
        </w:tc>
        <w:tc>
          <w:tcPr>
            <w:tcW w:w="2694" w:type="dxa"/>
            <w:gridSpan w:val="2"/>
          </w:tcPr>
          <w:p w:rsidR="00FB2D72" w:rsidRPr="00E36E67" w:rsidRDefault="00FB2D72" w:rsidP="00F8726C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naszkicować wykres funkcji, którego sporządzenie wymaga kilku poznanych przekształceń</w:t>
            </w:r>
          </w:p>
        </w:tc>
        <w:tc>
          <w:tcPr>
            <w:tcW w:w="2774" w:type="dxa"/>
          </w:tcPr>
          <w:p w:rsidR="00FB2D72" w:rsidRPr="00E36E67" w:rsidRDefault="00FB2D72" w:rsidP="00F8726C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2D72" w:rsidRPr="00E36E67" w:rsidTr="00815FA9">
        <w:trPr>
          <w:trHeight w:val="78"/>
        </w:trPr>
        <w:tc>
          <w:tcPr>
            <w:tcW w:w="3365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współrzędne punktu, który jest obrazem danego punktu w symetrii osiowej względem osi OX oraz osi OY</w:t>
            </w:r>
          </w:p>
        </w:tc>
        <w:tc>
          <w:tcPr>
            <w:tcW w:w="2839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zapisać wzór funkcji, której wykres otrzymano w wyniku przekształcenia wykresu funkcji f przez symetrię osiową względem osi OX, symetrię osiową względem osi OY, symetrię środkową względem początku układu współrzędnych, przesunięcie równoległe o dany wektor.</w:t>
            </w:r>
          </w:p>
        </w:tc>
        <w:tc>
          <w:tcPr>
            <w:tcW w:w="2694" w:type="dxa"/>
            <w:gridSpan w:val="2"/>
          </w:tcPr>
          <w:p w:rsidR="00FB2D72" w:rsidRPr="00E36E67" w:rsidRDefault="00FB2D72" w:rsidP="00F8726C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własności działań na wektorach w rozwiązywaniu zadań typowych o podwyższonym stopniu trudności</w:t>
            </w:r>
          </w:p>
        </w:tc>
        <w:tc>
          <w:tcPr>
            <w:tcW w:w="2774" w:type="dxa"/>
          </w:tcPr>
          <w:p w:rsidR="00FB2D72" w:rsidRPr="00E36E67" w:rsidRDefault="00FB2D72" w:rsidP="00F8726C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2D72" w:rsidRPr="00E36E67" w:rsidTr="00815FA9">
        <w:trPr>
          <w:trHeight w:val="78"/>
        </w:trPr>
        <w:tc>
          <w:tcPr>
            <w:tcW w:w="3365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współrzędne punktu, który jest obrazem danego punktu w symetrii środkowej względem punktu (0,0)</w:t>
            </w:r>
          </w:p>
        </w:tc>
        <w:tc>
          <w:tcPr>
            <w:tcW w:w="2839" w:type="dxa"/>
            <w:gridSpan w:val="2"/>
          </w:tcPr>
          <w:p w:rsidR="00FB2D72" w:rsidRPr="00E36E67" w:rsidRDefault="00FB2D72" w:rsidP="00F8726C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FB2D72" w:rsidRPr="00E36E67" w:rsidRDefault="00FB2D72" w:rsidP="00F8726C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własności przekształceń geometrycznych przy rozwiązywaniu zadań o podwyższonym stopniu trudności</w:t>
            </w:r>
          </w:p>
        </w:tc>
        <w:tc>
          <w:tcPr>
            <w:tcW w:w="2774" w:type="dxa"/>
          </w:tcPr>
          <w:p w:rsidR="00FB2D72" w:rsidRPr="00E36E67" w:rsidRDefault="00FB2D72" w:rsidP="00F8726C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2D72" w:rsidRPr="00E36E67" w:rsidTr="00815FA9">
        <w:trPr>
          <w:trHeight w:val="78"/>
        </w:trPr>
        <w:tc>
          <w:tcPr>
            <w:tcW w:w="3365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narysować wykres funkcji y = f(x) + q, y = f(x – p), 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y = f(x – p) + q,  y = –f(x), y = f(–x) oraz  y = –f(–x) w przypadku, gdy dany jest wykres funkcji y = f(x)</w:t>
            </w:r>
          </w:p>
        </w:tc>
        <w:tc>
          <w:tcPr>
            <w:tcW w:w="2839" w:type="dxa"/>
            <w:gridSpan w:val="2"/>
          </w:tcPr>
          <w:p w:rsidR="00FB2D72" w:rsidRPr="00E36E67" w:rsidRDefault="00FB2D72" w:rsidP="00F8726C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FB2D72" w:rsidRPr="00E36E67" w:rsidRDefault="00FB2D72" w:rsidP="00F8726C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FB2D72" w:rsidRPr="00E36E67" w:rsidRDefault="00FB2D72" w:rsidP="00F8726C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4" w:type="dxa"/>
          </w:tcPr>
          <w:p w:rsidR="00FB2D72" w:rsidRPr="00E36E67" w:rsidRDefault="00FB2D72" w:rsidP="00F8726C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2D72" w:rsidRPr="00E36E67" w:rsidTr="009F7AF7">
        <w:trPr>
          <w:trHeight w:val="731"/>
        </w:trPr>
        <w:tc>
          <w:tcPr>
            <w:tcW w:w="14222" w:type="dxa"/>
            <w:gridSpan w:val="9"/>
            <w:vAlign w:val="center"/>
          </w:tcPr>
          <w:p w:rsidR="00FB2D72" w:rsidRPr="00E36E67" w:rsidRDefault="00FB2D72" w:rsidP="00FB2D72">
            <w:pPr>
              <w:pStyle w:val="Akapitzlist"/>
              <w:spacing w:line="360" w:lineRule="auto"/>
              <w:ind w:left="567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b/>
                <w:bCs/>
                <w:sz w:val="28"/>
                <w:szCs w:val="28"/>
              </w:rPr>
              <w:t>RÓWNANIA I NIERÓWNOŚCI Z WARTOŚCIĄ BEZWZGLĘDNĄ I PARAMETREM</w:t>
            </w:r>
          </w:p>
        </w:tc>
      </w:tr>
      <w:tr w:rsidR="00FB2D72" w:rsidRPr="00E36E67" w:rsidTr="00815FA9">
        <w:trPr>
          <w:trHeight w:val="1401"/>
        </w:trPr>
        <w:tc>
          <w:tcPr>
            <w:tcW w:w="3365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zna definicję wartości bezwzględnej liczby rzeczywistej i jej interpretację geometryczną</w:t>
            </w:r>
          </w:p>
        </w:tc>
        <w:tc>
          <w:tcPr>
            <w:tcW w:w="2839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zaznaczyć na osi liczbowej zbiory opisane za pomocą równań i nierówności z wartością bezwzględną typu: | x – a | = b, | x – a | &lt; b, | x – a | &gt; b</w:t>
            </w:r>
          </w:p>
        </w:tc>
        <w:tc>
          <w:tcPr>
            <w:tcW w:w="2694" w:type="dxa"/>
            <w:gridSpan w:val="2"/>
          </w:tcPr>
          <w:p w:rsidR="00FB2D72" w:rsidRPr="00E36E67" w:rsidRDefault="00FB2D72" w:rsidP="00FB2D72">
            <w:pPr>
              <w:ind w:left="360"/>
              <w:rPr>
                <w:b/>
                <w:bCs/>
                <w:sz w:val="28"/>
                <w:szCs w:val="28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wiązuje równania oraz nierówności z wartością bezwzględną metodą graficzną</w:t>
            </w:r>
          </w:p>
        </w:tc>
        <w:tc>
          <w:tcPr>
            <w:tcW w:w="2550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przeprowadzić dyskusję liczby rozwiązań równania liniowego z parametrem </w:t>
            </w:r>
          </w:p>
        </w:tc>
        <w:tc>
          <w:tcPr>
            <w:tcW w:w="2774" w:type="dxa"/>
          </w:tcPr>
          <w:p w:rsidR="00FB2D72" w:rsidRPr="00E36E67" w:rsidRDefault="00FB2D72" w:rsidP="00FB2D72">
            <w:pPr>
              <w:rPr>
                <w:b/>
                <w:bCs/>
                <w:sz w:val="28"/>
                <w:szCs w:val="28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rozwiązuje zadanie nietypowe, o podwyższonym stopniu trudności;</w:t>
            </w:r>
          </w:p>
        </w:tc>
      </w:tr>
      <w:tr w:rsidR="00FB2D72" w:rsidRPr="00E36E67" w:rsidTr="00815FA9">
        <w:trPr>
          <w:trHeight w:val="1401"/>
        </w:trPr>
        <w:tc>
          <w:tcPr>
            <w:tcW w:w="3365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wartość bezwzględną liczby</w:t>
            </w:r>
          </w:p>
        </w:tc>
        <w:tc>
          <w:tcPr>
            <w:tcW w:w="2839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uprościć wyrażenie z wartością bezwzględną dla zmiennej z danego przedziału</w:t>
            </w:r>
          </w:p>
        </w:tc>
        <w:tc>
          <w:tcPr>
            <w:tcW w:w="2694" w:type="dxa"/>
            <w:gridSpan w:val="2"/>
          </w:tcPr>
          <w:p w:rsidR="00FB2D72" w:rsidRPr="00E36E67" w:rsidRDefault="00FB2D72" w:rsidP="00FB2D72">
            <w:pPr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rozwiązuje algebraicznie i graficznie równania oraz nierówności z wartością bezwzględną o podwyższonym stopniu trudności</w:t>
            </w:r>
          </w:p>
        </w:tc>
        <w:tc>
          <w:tcPr>
            <w:tcW w:w="2774" w:type="dxa"/>
          </w:tcPr>
          <w:p w:rsidR="00FB2D72" w:rsidRPr="00E36E67" w:rsidRDefault="00FB2D72" w:rsidP="00FB2D7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D72" w:rsidRPr="00E36E67" w:rsidTr="00815FA9">
        <w:trPr>
          <w:trHeight w:val="1401"/>
        </w:trPr>
        <w:tc>
          <w:tcPr>
            <w:tcW w:w="3365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zapisać i obliczyć odległość na osi liczbowej między dwoma dowolnymi punktami</w:t>
            </w:r>
          </w:p>
        </w:tc>
        <w:tc>
          <w:tcPr>
            <w:tcW w:w="2839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 podstawie zbioru rozwiązań nierówności z wartością bezwzględną zapisać tę nierówność</w:t>
            </w:r>
          </w:p>
        </w:tc>
        <w:tc>
          <w:tcPr>
            <w:tcW w:w="2694" w:type="dxa"/>
            <w:gridSpan w:val="2"/>
          </w:tcPr>
          <w:p w:rsidR="00FB2D72" w:rsidRPr="00E36E67" w:rsidRDefault="00FB2D72" w:rsidP="00FB2D72">
            <w:pPr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FB2D72" w:rsidRPr="00E36E67" w:rsidRDefault="00FB2D72" w:rsidP="00F8726C">
            <w:pPr>
              <w:pStyle w:val="Akapitzlist"/>
              <w:ind w:left="3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774" w:type="dxa"/>
          </w:tcPr>
          <w:p w:rsidR="00FB2D72" w:rsidRPr="00E36E67" w:rsidRDefault="00FB2D72" w:rsidP="00FB2D7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D72" w:rsidRPr="00E36E67" w:rsidTr="00815FA9">
        <w:trPr>
          <w:trHeight w:val="1401"/>
        </w:trPr>
        <w:tc>
          <w:tcPr>
            <w:tcW w:w="3365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rozwiązuje proste równania z wartością bezwzględną typu 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| x – a | = b</w:t>
            </w:r>
          </w:p>
        </w:tc>
        <w:tc>
          <w:tcPr>
            <w:tcW w:w="2839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wyznacza na osi liczbowej współrzędne punktu odległego od punktu o danej współrzędnej o daną wartość</w:t>
            </w:r>
          </w:p>
        </w:tc>
        <w:tc>
          <w:tcPr>
            <w:tcW w:w="2694" w:type="dxa"/>
            <w:gridSpan w:val="2"/>
          </w:tcPr>
          <w:p w:rsidR="00FB2D72" w:rsidRPr="00E36E67" w:rsidRDefault="00FB2D72" w:rsidP="00FB2D72">
            <w:pPr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FB2D72" w:rsidRPr="00E36E67" w:rsidRDefault="00FB2D72" w:rsidP="00F8726C">
            <w:pPr>
              <w:pStyle w:val="Akapitzlist"/>
              <w:ind w:left="3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774" w:type="dxa"/>
          </w:tcPr>
          <w:p w:rsidR="00FB2D72" w:rsidRPr="00E36E67" w:rsidRDefault="00FB2D72" w:rsidP="00FB2D7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D72" w:rsidRPr="00E36E67" w:rsidTr="00815FA9">
        <w:trPr>
          <w:trHeight w:val="1401"/>
        </w:trPr>
        <w:tc>
          <w:tcPr>
            <w:tcW w:w="3365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zaznacza na osi liczbowej liczby o danej wartości bezwzględnej</w:t>
            </w:r>
          </w:p>
        </w:tc>
        <w:tc>
          <w:tcPr>
            <w:tcW w:w="2839" w:type="dxa"/>
            <w:gridSpan w:val="2"/>
          </w:tcPr>
          <w:p w:rsidR="00FB2D72" w:rsidRPr="00E36E67" w:rsidRDefault="00FB2D72" w:rsidP="00FB2D72">
            <w:pPr>
              <w:pStyle w:val="Akapitzlist"/>
              <w:spacing w:after="120"/>
              <w:ind w:left="3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</w:tcPr>
          <w:p w:rsidR="00FB2D72" w:rsidRPr="00E36E67" w:rsidRDefault="00FB2D72" w:rsidP="00FB2D72">
            <w:pPr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FB2D72" w:rsidRPr="00E36E67" w:rsidRDefault="00FB2D72" w:rsidP="00F8726C">
            <w:pPr>
              <w:pStyle w:val="Akapitzlist"/>
              <w:ind w:left="3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774" w:type="dxa"/>
          </w:tcPr>
          <w:p w:rsidR="00FB2D72" w:rsidRPr="00E36E67" w:rsidRDefault="00FB2D72" w:rsidP="00FB2D7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D72" w:rsidRPr="00E36E67" w:rsidTr="00815FA9">
        <w:trPr>
          <w:trHeight w:val="1401"/>
        </w:trPr>
        <w:tc>
          <w:tcPr>
            <w:tcW w:w="3365" w:type="dxa"/>
            <w:gridSpan w:val="2"/>
            <w:vAlign w:val="center"/>
          </w:tcPr>
          <w:p w:rsidR="00FB2D72" w:rsidRPr="00E36E67" w:rsidRDefault="00FB2D72" w:rsidP="00F8726C">
            <w:pPr>
              <w:pStyle w:val="Akapitzlist"/>
              <w:ind w:left="3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39" w:type="dxa"/>
            <w:gridSpan w:val="2"/>
          </w:tcPr>
          <w:p w:rsidR="00FB2D72" w:rsidRPr="00E36E67" w:rsidRDefault="00FB2D72" w:rsidP="00FB2D72">
            <w:pPr>
              <w:pStyle w:val="Akapitzlist"/>
              <w:spacing w:after="120"/>
              <w:ind w:left="3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</w:tcPr>
          <w:p w:rsidR="00FB2D72" w:rsidRPr="00E36E67" w:rsidRDefault="00FB2D72" w:rsidP="00FB2D72">
            <w:pPr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FB2D72" w:rsidRPr="00E36E67" w:rsidRDefault="00FB2D72" w:rsidP="00F8726C">
            <w:pPr>
              <w:pStyle w:val="Akapitzlist"/>
              <w:ind w:left="3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774" w:type="dxa"/>
          </w:tcPr>
          <w:p w:rsidR="00FB2D72" w:rsidRPr="00E36E67" w:rsidRDefault="00FB2D72" w:rsidP="00FB2D7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D72" w:rsidRPr="00E36E67" w:rsidTr="009F7AF7">
        <w:trPr>
          <w:trHeight w:val="838"/>
        </w:trPr>
        <w:tc>
          <w:tcPr>
            <w:tcW w:w="14222" w:type="dxa"/>
            <w:gridSpan w:val="9"/>
            <w:vAlign w:val="center"/>
          </w:tcPr>
          <w:p w:rsidR="00FB2D72" w:rsidRPr="00E36E67" w:rsidRDefault="00FB2D72" w:rsidP="009F7AF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36E67">
              <w:rPr>
                <w:b/>
                <w:bCs/>
                <w:sz w:val="28"/>
                <w:szCs w:val="28"/>
              </w:rPr>
              <w:t>FUNKCJA KWADRATOWA</w:t>
            </w:r>
          </w:p>
        </w:tc>
      </w:tr>
      <w:tr w:rsidR="00FB2D72" w:rsidRPr="00E36E67" w:rsidTr="00815FA9">
        <w:trPr>
          <w:trHeight w:val="838"/>
        </w:trPr>
        <w:tc>
          <w:tcPr>
            <w:tcW w:w="3365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zna wzór funkcji kwadratowej w postaci iloczynowej y = a(x – x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vertAlign w:val="subscript"/>
                <w:lang w:eastAsia="pl-PL"/>
              </w:rPr>
              <w:t>1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)(x – x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vertAlign w:val="subscript"/>
                <w:lang w:eastAsia="pl-PL"/>
              </w:rPr>
              <w:t>2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), gdzie a≠0</w:t>
            </w:r>
          </w:p>
        </w:tc>
        <w:tc>
          <w:tcPr>
            <w:tcW w:w="2839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współrzędne wierzchołka paraboli na podstawie poznanego wzoru oraz na podstawie znajomości miejsc zerowych funkcji kwadratowej;</w:t>
            </w:r>
          </w:p>
        </w:tc>
        <w:tc>
          <w:tcPr>
            <w:tcW w:w="2694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optymalizacyjne</w:t>
            </w:r>
          </w:p>
        </w:tc>
        <w:tc>
          <w:tcPr>
            <w:tcW w:w="2550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z parametrem o podwyższonym stopniu trudności dotyczące własności funkcji kwadratowej;</w:t>
            </w:r>
          </w:p>
        </w:tc>
        <w:tc>
          <w:tcPr>
            <w:tcW w:w="2774" w:type="dxa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różne problemy dotyczące funkcji kwadratowej, które wymagają niestandardowych metod pracy oraz niekonwencjonalnych pomysłów</w:t>
            </w:r>
          </w:p>
        </w:tc>
      </w:tr>
      <w:tr w:rsidR="00FB2D72" w:rsidRPr="00E36E67" w:rsidTr="00815FA9">
        <w:trPr>
          <w:trHeight w:val="838"/>
        </w:trPr>
        <w:tc>
          <w:tcPr>
            <w:tcW w:w="3365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zna wzory pozwalające obliczyć: wyróżnik funkcji kwadratowej, współrzędne wierzchołka paraboli, miejsca zerowe funkcji kwadratowej (o ile istnieją)</w:t>
            </w:r>
          </w:p>
        </w:tc>
        <w:tc>
          <w:tcPr>
            <w:tcW w:w="2839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rozwiązuje nierówność kwadratową, jeżeli Δ </w:t>
            </w:r>
            <w:r w:rsidRPr="00E36E67">
              <w:rPr>
                <w:rFonts w:ascii="Calibri" w:eastAsia="Times New Roman" w:hAnsi="Calibri" w:cs="Calibri"/>
                <w:lang w:eastAsia="pl-PL"/>
              </w:rPr>
              <w:t>≤ 0</w:t>
            </w:r>
          </w:p>
        </w:tc>
        <w:tc>
          <w:tcPr>
            <w:tcW w:w="2694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równania prowadzące do równań kwadratowych</w:t>
            </w:r>
          </w:p>
        </w:tc>
        <w:tc>
          <w:tcPr>
            <w:tcW w:w="2550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na dowodzenie dotyczące własności funkcji kwadratowej;</w:t>
            </w:r>
          </w:p>
        </w:tc>
        <w:tc>
          <w:tcPr>
            <w:tcW w:w="2774" w:type="dxa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</w:tr>
      <w:tr w:rsidR="00FB2D72" w:rsidRPr="00E36E67" w:rsidTr="00815FA9">
        <w:trPr>
          <w:trHeight w:val="838"/>
        </w:trPr>
        <w:tc>
          <w:tcPr>
            <w:tcW w:w="3365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odczytuje wartości pierwiastków na podstawie postaci iloczynowej</w:t>
            </w:r>
          </w:p>
        </w:tc>
        <w:tc>
          <w:tcPr>
            <w:tcW w:w="2839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napisać wzór funkcji kwadratowej o zadanych własnościach;</w:t>
            </w:r>
          </w:p>
        </w:tc>
        <w:tc>
          <w:tcPr>
            <w:tcW w:w="2694" w:type="dxa"/>
            <w:gridSpan w:val="2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0" w:type="dxa"/>
            <w:gridSpan w:val="2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774" w:type="dxa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</w:tr>
      <w:tr w:rsidR="00FB2D72" w:rsidRPr="00E36E67" w:rsidTr="00815FA9">
        <w:trPr>
          <w:trHeight w:val="838"/>
        </w:trPr>
        <w:tc>
          <w:tcPr>
            <w:tcW w:w="3365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miejsca zerowe funkcji kwadratowej lub uzasadnić, że funkcja kwadratowa nie ma miejsc zerowych;</w:t>
            </w:r>
          </w:p>
        </w:tc>
        <w:tc>
          <w:tcPr>
            <w:tcW w:w="2839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niektóre własności funkcji kwadratowej (bez szkicowania jej wykresu) na podstawie wzoru funkcji w postaci kanonicznej (np. przedziały monotoniczności funkcji, równanie osi symetrii paraboli, zbiór wartości funkcji) oraz na podstawie wzoru funkcji w postaci iloczynowej (np. zbiór tych argumentów, dla których funkcja przyjmuje wartości dodatnie czy ujemne);</w:t>
            </w:r>
          </w:p>
        </w:tc>
        <w:tc>
          <w:tcPr>
            <w:tcW w:w="2694" w:type="dxa"/>
            <w:gridSpan w:val="2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0" w:type="dxa"/>
            <w:gridSpan w:val="2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774" w:type="dxa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</w:tr>
      <w:tr w:rsidR="00FB2D72" w:rsidRPr="00E36E67" w:rsidTr="00815FA9">
        <w:trPr>
          <w:trHeight w:val="838"/>
        </w:trPr>
        <w:tc>
          <w:tcPr>
            <w:tcW w:w="3365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sprawnie zamieniać wzór funkcji kwadratowej (wzór w postaci kanonicznej na wzór w postaci ogólnej i odwrotnie, wzór w postaci iloczynowej na wzór w postaci kanonicznej itp.)</w:t>
            </w:r>
          </w:p>
        </w:tc>
        <w:tc>
          <w:tcPr>
            <w:tcW w:w="2839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napisać wzór funkcji kwadratowej na podstawie informacji o jej wykresie;</w:t>
            </w:r>
          </w:p>
        </w:tc>
        <w:tc>
          <w:tcPr>
            <w:tcW w:w="2694" w:type="dxa"/>
            <w:gridSpan w:val="2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0" w:type="dxa"/>
            <w:gridSpan w:val="2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774" w:type="dxa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</w:tr>
      <w:tr w:rsidR="00FB2D72" w:rsidRPr="00E36E67" w:rsidTr="00815FA9">
        <w:trPr>
          <w:trHeight w:val="838"/>
        </w:trPr>
        <w:tc>
          <w:tcPr>
            <w:tcW w:w="3365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interpretuje współczynniki występujące we wzorze funkcji kwadratowej w postaci kanonicznej, w postaci ogólnej i w postaci iloczynowej (o ile istnieje)</w:t>
            </w:r>
          </w:p>
        </w:tc>
        <w:tc>
          <w:tcPr>
            <w:tcW w:w="2839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wyznaczyć najmniejszą oraz największą wartość funkcji kwadratowej w danym przedziale domkniętym; </w:t>
            </w:r>
          </w:p>
        </w:tc>
        <w:tc>
          <w:tcPr>
            <w:tcW w:w="2694" w:type="dxa"/>
            <w:gridSpan w:val="2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0" w:type="dxa"/>
            <w:gridSpan w:val="2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774" w:type="dxa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</w:tr>
      <w:tr w:rsidR="00FB2D72" w:rsidRPr="00E36E67" w:rsidTr="00815FA9">
        <w:trPr>
          <w:trHeight w:val="838"/>
        </w:trPr>
        <w:tc>
          <w:tcPr>
            <w:tcW w:w="3365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naszkicować wykres dowolnej funkcji kwadratowej, korzystając z jej wzoru;</w:t>
            </w:r>
          </w:p>
        </w:tc>
        <w:tc>
          <w:tcPr>
            <w:tcW w:w="2839" w:type="dxa"/>
            <w:gridSpan w:val="2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0" w:type="dxa"/>
            <w:gridSpan w:val="2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774" w:type="dxa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</w:tr>
      <w:tr w:rsidR="00FB2D72" w:rsidRPr="00E36E67" w:rsidTr="00815FA9">
        <w:trPr>
          <w:trHeight w:val="838"/>
        </w:trPr>
        <w:tc>
          <w:tcPr>
            <w:tcW w:w="3365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na podstawie wykresu funkcji kwadratowej omówić jej własności; </w:t>
            </w:r>
          </w:p>
        </w:tc>
        <w:tc>
          <w:tcPr>
            <w:tcW w:w="2839" w:type="dxa"/>
            <w:gridSpan w:val="2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0" w:type="dxa"/>
            <w:gridSpan w:val="2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774" w:type="dxa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</w:tr>
      <w:tr w:rsidR="00FB2D72" w:rsidRPr="00E36E67" w:rsidTr="00815FA9">
        <w:trPr>
          <w:trHeight w:val="838"/>
        </w:trPr>
        <w:tc>
          <w:tcPr>
            <w:tcW w:w="3365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algebraicznie rozwiązywać równania kwadratowe z jedną niewiadomą;</w:t>
            </w:r>
          </w:p>
        </w:tc>
        <w:tc>
          <w:tcPr>
            <w:tcW w:w="2839" w:type="dxa"/>
            <w:gridSpan w:val="2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0" w:type="dxa"/>
            <w:gridSpan w:val="2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774" w:type="dxa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</w:tr>
      <w:tr w:rsidR="00FB2D72" w:rsidRPr="00E36E67" w:rsidTr="00815FA9">
        <w:trPr>
          <w:trHeight w:val="838"/>
        </w:trPr>
        <w:tc>
          <w:tcPr>
            <w:tcW w:w="3365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graficznie rozwiązywać równania i nierówności kwadratowe z jedną niewiadomą;</w:t>
            </w:r>
          </w:p>
        </w:tc>
        <w:tc>
          <w:tcPr>
            <w:tcW w:w="2839" w:type="dxa"/>
            <w:gridSpan w:val="2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0" w:type="dxa"/>
            <w:gridSpan w:val="2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774" w:type="dxa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</w:tr>
      <w:tr w:rsidR="00FB2D72" w:rsidRPr="00E36E67" w:rsidTr="00815FA9">
        <w:trPr>
          <w:trHeight w:val="838"/>
        </w:trPr>
        <w:tc>
          <w:tcPr>
            <w:tcW w:w="3365" w:type="dxa"/>
            <w:gridSpan w:val="2"/>
            <w:vAlign w:val="center"/>
          </w:tcPr>
          <w:p w:rsidR="00FB2D72" w:rsidRPr="00E36E67" w:rsidRDefault="00FB2D72" w:rsidP="00FB2D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rozwiązuje algebraicznie nierówność kwadratową, jeżeli Δ &gt; 0</w:t>
            </w:r>
          </w:p>
        </w:tc>
        <w:tc>
          <w:tcPr>
            <w:tcW w:w="2839" w:type="dxa"/>
            <w:gridSpan w:val="2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0" w:type="dxa"/>
            <w:gridSpan w:val="2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774" w:type="dxa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</w:tr>
      <w:tr w:rsidR="00FB2D72" w:rsidRPr="00E36E67" w:rsidTr="00815FA9">
        <w:trPr>
          <w:trHeight w:val="838"/>
        </w:trPr>
        <w:tc>
          <w:tcPr>
            <w:tcW w:w="3365" w:type="dxa"/>
            <w:gridSpan w:val="2"/>
          </w:tcPr>
          <w:p w:rsidR="00FB2D72" w:rsidRPr="00E36E67" w:rsidRDefault="00FB2D72" w:rsidP="00FB2D72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39" w:type="dxa"/>
            <w:gridSpan w:val="2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0" w:type="dxa"/>
            <w:gridSpan w:val="2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774" w:type="dxa"/>
          </w:tcPr>
          <w:p w:rsidR="00FB2D72" w:rsidRPr="00E36E67" w:rsidRDefault="00FB2D72" w:rsidP="00F8726C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</w:tr>
      <w:tr w:rsidR="00FB2D72" w:rsidRPr="00E36E67" w:rsidTr="009F7AF7">
        <w:trPr>
          <w:trHeight w:hRule="exact" w:val="737"/>
        </w:trPr>
        <w:tc>
          <w:tcPr>
            <w:tcW w:w="14222" w:type="dxa"/>
            <w:gridSpan w:val="9"/>
            <w:vAlign w:val="center"/>
          </w:tcPr>
          <w:p w:rsidR="00FB2D72" w:rsidRPr="00E36E67" w:rsidRDefault="00FB2D72" w:rsidP="00FB2D72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36E67">
              <w:rPr>
                <w:b/>
                <w:bCs/>
                <w:sz w:val="28"/>
                <w:szCs w:val="28"/>
              </w:rPr>
              <w:t>GEOMETRIA PŁASKA - OKRĘGI I KOŁA</w:t>
            </w:r>
          </w:p>
        </w:tc>
      </w:tr>
      <w:tr w:rsidR="009F7AF7" w:rsidRPr="00E36E67" w:rsidTr="00815FA9">
        <w:trPr>
          <w:trHeight w:hRule="exact" w:val="2159"/>
        </w:trPr>
        <w:tc>
          <w:tcPr>
            <w:tcW w:w="3365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figury podstawowe (punkt, prosta, płaszczyzna, przestrzeń)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i potrafi zapisać relacje między nimi;</w:t>
            </w:r>
          </w:p>
        </w:tc>
        <w:tc>
          <w:tcPr>
            <w:tcW w:w="2839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Talesa; potrafi je stosować do podziału odcinka w danym stosunku, do konstrukcji odcinka o danej długości, do obliczania długości odcinka w prostych zadaniach;</w:t>
            </w:r>
          </w:p>
        </w:tc>
        <w:tc>
          <w:tcPr>
            <w:tcW w:w="2694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łamanej, łamanej zwyczajnej, łamanej zwyczajnej zamkniętej;</w:t>
            </w:r>
          </w:p>
        </w:tc>
        <w:tc>
          <w:tcPr>
            <w:tcW w:w="2480" w:type="dxa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proste własności trójkątów, wykorzystując cechy przystawania trójkątów;</w:t>
            </w:r>
          </w:p>
        </w:tc>
        <w:tc>
          <w:tcPr>
            <w:tcW w:w="2844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o podwyższonym stopniu trudności dotyczące odcinków, prostych, półprostych, kątów i kół, w tym z zastosowaniem poznanych twierdzeń;</w:t>
            </w:r>
          </w:p>
        </w:tc>
      </w:tr>
      <w:tr w:rsidR="009F7AF7" w:rsidRPr="00E36E67" w:rsidTr="00815FA9">
        <w:trPr>
          <w:trHeight w:hRule="exact" w:val="1960"/>
        </w:trPr>
        <w:tc>
          <w:tcPr>
            <w:tcW w:w="3365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zna pojęcie figury wypukłej i wklęsłej; potrafi podać przykłady takich figur;</w:t>
            </w:r>
          </w:p>
        </w:tc>
        <w:tc>
          <w:tcPr>
            <w:tcW w:w="2839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odwrotne do twierdzenia Talesa i potrafi je stosować do uzasadnienia równoległości odpowiednich odcinków lub prostych;</w:t>
            </w:r>
          </w:p>
        </w:tc>
        <w:tc>
          <w:tcPr>
            <w:tcW w:w="2694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wielokąta;</w:t>
            </w:r>
          </w:p>
        </w:tc>
        <w:tc>
          <w:tcPr>
            <w:tcW w:w="2480" w:type="dxa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uzasadnić, że symetralna odcinka jest zbiorem punktów płaszczyzny równoodległych od końców odcinka;</w:t>
            </w:r>
          </w:p>
        </w:tc>
        <w:tc>
          <w:tcPr>
            <w:tcW w:w="2844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potrafi udowodnić twierdzenie o dwusiecznych kątów przyległych;</w:t>
            </w:r>
          </w:p>
        </w:tc>
      </w:tr>
      <w:tr w:rsidR="009F7AF7" w:rsidRPr="00E36E67" w:rsidTr="00815FA9">
        <w:trPr>
          <w:trHeight w:hRule="exact" w:val="1549"/>
        </w:trPr>
        <w:tc>
          <w:tcPr>
            <w:tcW w:w="3365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figury ograniczonej i figury nieograniczonej, potrafi podać przykłady takich figur;</w:t>
            </w:r>
          </w:p>
        </w:tc>
        <w:tc>
          <w:tcPr>
            <w:tcW w:w="2839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wnioski z twierdzenia Talesa i potrafi je stosować w rozwiązywaniu prostych zadań;</w:t>
            </w:r>
          </w:p>
        </w:tc>
        <w:tc>
          <w:tcPr>
            <w:tcW w:w="2694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potrafi stosować wzór na liczbę przekątnych wielokąta;</w:t>
            </w:r>
          </w:p>
        </w:tc>
        <w:tc>
          <w:tcPr>
            <w:tcW w:w="2480" w:type="dxa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uzasadnić, że każdy punkt należący do dwusiecznej kąta leży w równej odległości od ramion tego kąta;</w:t>
            </w:r>
          </w:p>
        </w:tc>
        <w:tc>
          <w:tcPr>
            <w:tcW w:w="2844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udowodnić własności figur geometrycznych w oparciu o poznane twierdzenia.</w:t>
            </w:r>
          </w:p>
        </w:tc>
      </w:tr>
      <w:tr w:rsidR="009F7AF7" w:rsidRPr="00E36E67" w:rsidTr="00815FA9">
        <w:trPr>
          <w:trHeight w:hRule="exact" w:val="1430"/>
        </w:trPr>
        <w:tc>
          <w:tcPr>
            <w:tcW w:w="3365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rozumie pojęcie współliniowości punktów;</w:t>
            </w:r>
          </w:p>
        </w:tc>
        <w:tc>
          <w:tcPr>
            <w:tcW w:w="2839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podział trójkątów ze względu na boki i kąty;</w:t>
            </w:r>
          </w:p>
        </w:tc>
        <w:tc>
          <w:tcPr>
            <w:tcW w:w="2694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jaki wielokąt nazywamy foremnym;</w:t>
            </w:r>
          </w:p>
        </w:tc>
        <w:tc>
          <w:tcPr>
            <w:tcW w:w="2480" w:type="dxa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o symetralnych boków;</w:t>
            </w:r>
          </w:p>
        </w:tc>
        <w:tc>
          <w:tcPr>
            <w:tcW w:w="2844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podwyższonym stopniu trudności, dotyczących trójkątów, z wykorzystaniem poznanych twierdzeń;</w:t>
            </w:r>
          </w:p>
        </w:tc>
      </w:tr>
      <w:tr w:rsidR="009F7AF7" w:rsidRPr="00E36E67" w:rsidTr="00815FA9">
        <w:trPr>
          <w:trHeight w:hRule="exact" w:val="1713"/>
        </w:trPr>
        <w:tc>
          <w:tcPr>
            <w:tcW w:w="3365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określenie kąta i podział kątów ze względu na ich miarę;</w:t>
            </w:r>
          </w:p>
        </w:tc>
        <w:tc>
          <w:tcPr>
            <w:tcW w:w="2839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określić na podstawie długości boków trójkąta, czy trójkąt jest ostrokątny, czy rozwartokątny;</w:t>
            </w:r>
          </w:p>
        </w:tc>
        <w:tc>
          <w:tcPr>
            <w:tcW w:w="2694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dotyczące sumy miar kątów wewnętrznych wielokąta wypukłego;</w:t>
            </w:r>
          </w:p>
        </w:tc>
        <w:tc>
          <w:tcPr>
            <w:tcW w:w="2480" w:type="dxa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cechy podobieństwa trójkątów do rozwiązania zadań z wykorzystaniem innych, wcześniej poznanych własności;</w:t>
            </w:r>
          </w:p>
        </w:tc>
        <w:tc>
          <w:tcPr>
            <w:tcW w:w="2844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o środkowych w trójkącie;</w:t>
            </w:r>
          </w:p>
        </w:tc>
      </w:tr>
      <w:tr w:rsidR="009F7AF7" w:rsidRPr="00E36E67" w:rsidTr="00815FA9">
        <w:trPr>
          <w:trHeight w:hRule="exact" w:val="1836"/>
        </w:trPr>
        <w:tc>
          <w:tcPr>
            <w:tcW w:w="3365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kątów przyległych i kątów wierzchołkowych oraz potrafi zastosować własności tych kątów w rozwiązywaniu prostych zadań;</w:t>
            </w:r>
          </w:p>
        </w:tc>
        <w:tc>
          <w:tcPr>
            <w:tcW w:w="2839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narysować wysokości w trójkącie i wie, że wysokości (lub ich przedłużenia) przecinają się w jednym punkcie - ortocentrum;</w:t>
            </w:r>
          </w:p>
        </w:tc>
        <w:tc>
          <w:tcPr>
            <w:tcW w:w="2694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udowodnić, że suma miar kątów zewnętrznych wielokąta wypukłego jest stała;</w:t>
            </w:r>
          </w:p>
        </w:tc>
        <w:tc>
          <w:tcPr>
            <w:tcW w:w="2480" w:type="dxa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średnim stopniu trudności dotyczące trójkątów, z zastosowaniem poznanych do tej pory twierdzeń;</w:t>
            </w:r>
          </w:p>
        </w:tc>
        <w:tc>
          <w:tcPr>
            <w:tcW w:w="2844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dotyczące wysokości w trójkącie prostokątnym, poprowadzonej na przeciwprostokątną.</w:t>
            </w:r>
          </w:p>
        </w:tc>
      </w:tr>
      <w:tr w:rsidR="009F7AF7" w:rsidRPr="00E36E67" w:rsidTr="00815FA9">
        <w:trPr>
          <w:trHeight w:hRule="exact" w:val="1857"/>
        </w:trPr>
        <w:tc>
          <w:tcPr>
            <w:tcW w:w="3365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umie określić położenie prostych na płaszczyźnie;</w:t>
            </w:r>
          </w:p>
        </w:tc>
        <w:tc>
          <w:tcPr>
            <w:tcW w:w="2839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o środkowych w trójkącie oraz potrafi je zastosować przy rozwiązywaniu prostych zadań;</w:t>
            </w:r>
          </w:p>
        </w:tc>
        <w:tc>
          <w:tcPr>
            <w:tcW w:w="2694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zależności między bokami w trójkącie (nierówności trójkąta) i stosuje je przy rozwiązywaniu zadań;</w:t>
            </w:r>
          </w:p>
        </w:tc>
        <w:tc>
          <w:tcPr>
            <w:tcW w:w="2480" w:type="dxa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  <w:tc>
          <w:tcPr>
            <w:tcW w:w="2844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9F7AF7" w:rsidRPr="00E36E67" w:rsidTr="00815FA9">
        <w:trPr>
          <w:trHeight w:hRule="exact" w:val="1699"/>
        </w:trPr>
        <w:tc>
          <w:tcPr>
            <w:tcW w:w="3365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rozumie pojęcie odległości, umie wyznaczyć odległość dwóch punktów, punktu od prostej;</w:t>
            </w:r>
          </w:p>
        </w:tc>
        <w:tc>
          <w:tcPr>
            <w:tcW w:w="2839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środka ciężkości trójkąta;</w:t>
            </w:r>
          </w:p>
        </w:tc>
        <w:tc>
          <w:tcPr>
            <w:tcW w:w="2694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o odcinku łączącym środki boków w trójkącie;</w:t>
            </w:r>
          </w:p>
        </w:tc>
        <w:tc>
          <w:tcPr>
            <w:tcW w:w="2480" w:type="dxa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zadania dotyczące trójkątów, w których wykorzystuje twierdzenia poznane wcześniej ( </w:t>
            </w:r>
            <w:proofErr w:type="spellStart"/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Talesa,</w:t>
            </w:r>
          </w:p>
        </w:tc>
        <w:tc>
          <w:tcPr>
            <w:tcW w:w="2844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geometryczne o podwyższonym stopniu trudności z wykorzystaniem poznanych pojęć geometrii;</w:t>
            </w:r>
          </w:p>
        </w:tc>
      </w:tr>
      <w:tr w:rsidR="009F7AF7" w:rsidRPr="00E36E67" w:rsidTr="00815FA9">
        <w:trPr>
          <w:trHeight w:hRule="exact" w:val="2120"/>
        </w:trPr>
        <w:tc>
          <w:tcPr>
            <w:tcW w:w="3365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dwusiecznej kąta i symetralnej odcinka, potrafi zastosować własność dwusiecznej kąta oraz symetralnej odcinka w rozwiązywaniu prostych zadań,</w:t>
            </w:r>
          </w:p>
        </w:tc>
        <w:tc>
          <w:tcPr>
            <w:tcW w:w="2839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o symetralnych boków w trójkącie;</w:t>
            </w:r>
          </w:p>
        </w:tc>
        <w:tc>
          <w:tcPr>
            <w:tcW w:w="2694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umie zastosować w zadaniach własność wysokości w trójkącie prostokątnym, poprowadzonej na przeciwprostokątną;</w:t>
            </w:r>
          </w:p>
        </w:tc>
        <w:tc>
          <w:tcPr>
            <w:tcW w:w="2480" w:type="dxa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potrafi rozwiązywać zadania dotyczące okręgów, stycznych, kątów środkowych, wpisanych i dopisanych, z zastosowaniem poznanych twierdzeń;</w:t>
            </w:r>
          </w:p>
        </w:tc>
        <w:tc>
          <w:tcPr>
            <w:tcW w:w="2844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potrafi rozwiązywać nietypowe zadania o podwyższonym stopniu trudności dotyczące odcinków, prostych, półprostych, kątów i kół, w tym z zastosowaniem poznanych twierdzeń;</w:t>
            </w:r>
          </w:p>
        </w:tc>
      </w:tr>
      <w:tr w:rsidR="009F7AF7" w:rsidRPr="00E36E67" w:rsidTr="00815FA9">
        <w:trPr>
          <w:trHeight w:hRule="exact" w:val="1573"/>
        </w:trPr>
        <w:tc>
          <w:tcPr>
            <w:tcW w:w="3365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skonstruować dwusieczną danego kąta i symetralną danego odcinka;</w:t>
            </w:r>
          </w:p>
        </w:tc>
        <w:tc>
          <w:tcPr>
            <w:tcW w:w="2839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trzy cechy przystawania trójkątów i potrafi je zastosować przy rozwiązywaniu prostych zadań;</w:t>
            </w:r>
          </w:p>
        </w:tc>
        <w:tc>
          <w:tcPr>
            <w:tcW w:w="2694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potrafi skonstruować styczną do okręgu, przechodzącą przez punkt leżący w odległości większej od środka okręgu niż długość promienia okręgu; </w:t>
            </w:r>
          </w:p>
        </w:tc>
        <w:tc>
          <w:tcPr>
            <w:tcW w:w="2480" w:type="dxa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dotyczące położenia dwóch okręgów;</w:t>
            </w:r>
          </w:p>
        </w:tc>
        <w:tc>
          <w:tcPr>
            <w:tcW w:w="2844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umie udowodnić twierdzenia o kątach środkowych i wpisanych w koło;</w:t>
            </w:r>
          </w:p>
        </w:tc>
      </w:tr>
      <w:tr w:rsidR="009F7AF7" w:rsidRPr="00E36E67" w:rsidTr="00815FA9">
        <w:trPr>
          <w:trHeight w:hRule="exact" w:val="1430"/>
        </w:trPr>
        <w:tc>
          <w:tcPr>
            <w:tcW w:w="3365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własności kątów utworzonych między dwiema prostymi równoległymi, przeciętymi trzecią prostą i umie zastosować je w rozwiązywaniu prostych zadań; </w:t>
            </w:r>
          </w:p>
        </w:tc>
        <w:tc>
          <w:tcPr>
            <w:tcW w:w="2839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cechy podobieństwa trójkątów; potrafi je stosować do rozpoznawania trójkątów podobnych i przy rozwiązaniach prostych zadań;</w:t>
            </w:r>
          </w:p>
        </w:tc>
        <w:tc>
          <w:tcPr>
            <w:tcW w:w="2694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skonstruować styczną do okręgu przechodzącą przez punkt leżący na okręgu;</w:t>
            </w:r>
          </w:p>
        </w:tc>
        <w:tc>
          <w:tcPr>
            <w:tcW w:w="2480" w:type="dxa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złożone, wymagające wykorzystania równocześnie kilku poznanych własności;</w:t>
            </w:r>
          </w:p>
        </w:tc>
        <w:tc>
          <w:tcPr>
            <w:tcW w:w="2844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Times New Roman" w:eastAsia="Calibri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E36E67">
              <w:rPr>
                <w:rFonts w:ascii="Calibri" w:eastAsia="Calibri" w:hAnsi="Calibri" w:cs="Calibri"/>
                <w:lang w:eastAsia="pl-PL"/>
              </w:rPr>
              <w:t>umie udowodnić twierdzenie o kącie dopisanym do okręgu;</w:t>
            </w:r>
          </w:p>
        </w:tc>
      </w:tr>
      <w:tr w:rsidR="009F7AF7" w:rsidRPr="00E36E67" w:rsidTr="00815FA9">
        <w:trPr>
          <w:trHeight w:hRule="exact" w:val="1142"/>
        </w:trPr>
        <w:tc>
          <w:tcPr>
            <w:tcW w:w="3365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uzasadnić równoległość dwóch prostych, znajdując równe kąty odpowiadające;</w:t>
            </w:r>
          </w:p>
        </w:tc>
        <w:tc>
          <w:tcPr>
            <w:tcW w:w="2839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obliczyć skalę podobieństwa trójkątów podobnych.</w:t>
            </w:r>
          </w:p>
        </w:tc>
        <w:tc>
          <w:tcPr>
            <w:tcW w:w="2694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wie, co to jest kąt dopisany do okręgu;</w:t>
            </w:r>
          </w:p>
        </w:tc>
        <w:tc>
          <w:tcPr>
            <w:tcW w:w="2480" w:type="dxa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potrafi rozwiązywać zadania o dotyczące stycznych i siecznych; </w:t>
            </w:r>
          </w:p>
        </w:tc>
        <w:tc>
          <w:tcPr>
            <w:tcW w:w="2844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udowodnić własności figur geometrycznych w oparciu o poznane twierdzenia.</w:t>
            </w:r>
          </w:p>
        </w:tc>
      </w:tr>
      <w:tr w:rsidR="009F7AF7" w:rsidRPr="00E36E67" w:rsidTr="00815FA9">
        <w:trPr>
          <w:trHeight w:hRule="exact" w:val="1566"/>
        </w:trPr>
        <w:tc>
          <w:tcPr>
            <w:tcW w:w="3365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obliczyć sumę miar kątów w wielokącie;</w:t>
            </w:r>
          </w:p>
        </w:tc>
        <w:tc>
          <w:tcPr>
            <w:tcW w:w="2839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potrafi wykorzystywać twierdzenie o stycznej do okręgu przy rozwiązywaniu prostych zadań;</w:t>
            </w:r>
          </w:p>
        </w:tc>
        <w:tc>
          <w:tcPr>
            <w:tcW w:w="2694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zna twierdzenie o kątach wpisanym i dopisanym do okręgu, opartych na tym samym łuku;</w:t>
            </w:r>
          </w:p>
        </w:tc>
        <w:tc>
          <w:tcPr>
            <w:tcW w:w="2480" w:type="dxa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przeprowadza dowody dotyczące </w:t>
            </w:r>
            <w:proofErr w:type="spellStart"/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okregu</w:t>
            </w:r>
            <w:proofErr w:type="spellEnd"/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wpisanego w trójkąt oraz okręgu opisanego na trójkącie;</w:t>
            </w:r>
          </w:p>
        </w:tc>
        <w:tc>
          <w:tcPr>
            <w:tcW w:w="2844" w:type="dxa"/>
            <w:gridSpan w:val="2"/>
            <w:vAlign w:val="center"/>
          </w:tcPr>
          <w:p w:rsidR="009F7AF7" w:rsidRPr="00E36E67" w:rsidRDefault="009F7AF7" w:rsidP="005C7486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7AF7" w:rsidRPr="00E36E67" w:rsidTr="00815FA9">
        <w:trPr>
          <w:trHeight w:hRule="exact" w:val="1819"/>
        </w:trPr>
        <w:tc>
          <w:tcPr>
            <w:tcW w:w="3365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zna definicję koła i okręgu, poprawnie posługuje się terminami: promień, środek okręgu, cięciwa, średnica, łuk okręgu;</w:t>
            </w:r>
          </w:p>
        </w:tc>
        <w:tc>
          <w:tcPr>
            <w:tcW w:w="2839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twierdzenia dotyczące kątów wpisanych i środkowych i umie je zastosować przy rozwiązywaniu prostych zadań</w:t>
            </w:r>
          </w:p>
        </w:tc>
        <w:tc>
          <w:tcPr>
            <w:tcW w:w="2694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potrafi rozwiązywać zadania o średnim stopniu trudności dotyczące okręgów, stycznych, kątów środkowych, wpisanych i dopisanych, z zastosowaniem poznanych twierdzeń;</w:t>
            </w:r>
          </w:p>
        </w:tc>
        <w:tc>
          <w:tcPr>
            <w:tcW w:w="2480" w:type="dxa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9F7AF7" w:rsidRPr="00E36E67" w:rsidRDefault="009F7AF7" w:rsidP="005C7486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7AF7" w:rsidRPr="00E36E67" w:rsidTr="00815FA9">
        <w:trPr>
          <w:trHeight w:hRule="exact" w:val="2284"/>
        </w:trPr>
        <w:tc>
          <w:tcPr>
            <w:tcW w:w="3365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potrafi określić wzajemne położenie prostej i okręgu, podaje poprawnie nazwy siecznej i stycznej;</w:t>
            </w:r>
          </w:p>
        </w:tc>
        <w:tc>
          <w:tcPr>
            <w:tcW w:w="2839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zastosować twierdzenie o stycznej i siecznej w rozwiązywaniu prostych zadań;</w:t>
            </w:r>
          </w:p>
        </w:tc>
        <w:tc>
          <w:tcPr>
            <w:tcW w:w="2694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średnim stopniu trudności dotyczące położenia dwóch okręgów;</w:t>
            </w:r>
          </w:p>
        </w:tc>
        <w:tc>
          <w:tcPr>
            <w:tcW w:w="2480" w:type="dxa"/>
            <w:vAlign w:val="center"/>
          </w:tcPr>
          <w:p w:rsidR="009F7AF7" w:rsidRPr="00E36E67" w:rsidRDefault="009F7AF7" w:rsidP="005C7486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9F7AF7" w:rsidRPr="00E36E67" w:rsidRDefault="009F7AF7" w:rsidP="005C7486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7AF7" w:rsidRPr="00E36E67" w:rsidTr="00815FA9">
        <w:trPr>
          <w:trHeight w:hRule="exact" w:val="1268"/>
        </w:trPr>
        <w:tc>
          <w:tcPr>
            <w:tcW w:w="3365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zna  definicję stycznej do okręgu;</w:t>
            </w:r>
          </w:p>
        </w:tc>
        <w:tc>
          <w:tcPr>
            <w:tcW w:w="2839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zastosować twierdzenie o cięciwach;</w:t>
            </w:r>
          </w:p>
        </w:tc>
        <w:tc>
          <w:tcPr>
            <w:tcW w:w="2694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przeprowadzać konstrukcje geometryczne</w:t>
            </w:r>
          </w:p>
        </w:tc>
        <w:tc>
          <w:tcPr>
            <w:tcW w:w="2480" w:type="dxa"/>
            <w:vAlign w:val="center"/>
          </w:tcPr>
          <w:p w:rsidR="009F7AF7" w:rsidRPr="00E36E67" w:rsidRDefault="009F7AF7" w:rsidP="005C7486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9F7AF7" w:rsidRPr="00E36E67" w:rsidRDefault="009F7AF7" w:rsidP="005C7486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7AF7" w:rsidRPr="00E36E67" w:rsidTr="00815FA9">
        <w:trPr>
          <w:trHeight w:hRule="exact" w:val="1556"/>
        </w:trPr>
        <w:tc>
          <w:tcPr>
            <w:tcW w:w="3365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zna twierdzenie o stycznej do okręgu;</w:t>
            </w:r>
          </w:p>
        </w:tc>
        <w:tc>
          <w:tcPr>
            <w:tcW w:w="2839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rozwiązuje zadania związane z okręgiem opisanym na trójkącie</w:t>
            </w:r>
          </w:p>
        </w:tc>
        <w:tc>
          <w:tcPr>
            <w:tcW w:w="2694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stosuje własności środka okręgu opisanego na trójkącie w zadaniach </w:t>
            </w:r>
          </w:p>
        </w:tc>
        <w:tc>
          <w:tcPr>
            <w:tcW w:w="2480" w:type="dxa"/>
            <w:vAlign w:val="center"/>
          </w:tcPr>
          <w:p w:rsidR="009F7AF7" w:rsidRPr="00E36E67" w:rsidRDefault="009F7AF7" w:rsidP="005C7486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9F7AF7" w:rsidRPr="00E36E67" w:rsidRDefault="009F7AF7" w:rsidP="005C7486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7AF7" w:rsidRPr="00E36E67" w:rsidTr="00815FA9">
        <w:trPr>
          <w:trHeight w:hRule="exact" w:val="1408"/>
        </w:trPr>
        <w:tc>
          <w:tcPr>
            <w:tcW w:w="3365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zna twierdzenie o odcinkach stycznych;</w:t>
            </w:r>
          </w:p>
        </w:tc>
        <w:tc>
          <w:tcPr>
            <w:tcW w:w="2839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rozwiązuje zadania dotyczące okręgu wpisanego w trójkąt prostokątny</w:t>
            </w:r>
          </w:p>
        </w:tc>
        <w:tc>
          <w:tcPr>
            <w:tcW w:w="2694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rozwiązuje zadania związane z okręgiem wpisanym w trójkąt;</w:t>
            </w:r>
          </w:p>
        </w:tc>
        <w:tc>
          <w:tcPr>
            <w:tcW w:w="2480" w:type="dxa"/>
            <w:vAlign w:val="center"/>
          </w:tcPr>
          <w:p w:rsidR="009F7AF7" w:rsidRPr="00E36E67" w:rsidRDefault="009F7AF7" w:rsidP="005C7486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9F7AF7" w:rsidRPr="00E36E67" w:rsidRDefault="009F7AF7" w:rsidP="005C7486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7AF7" w:rsidRPr="00E36E67" w:rsidTr="00815FA9">
        <w:trPr>
          <w:trHeight w:hRule="exact" w:val="2284"/>
        </w:trPr>
        <w:tc>
          <w:tcPr>
            <w:tcW w:w="3365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lastRenderedPageBreak/>
              <w:t>umie określić wzajemne położenie dwóch okręgów;</w:t>
            </w:r>
          </w:p>
        </w:tc>
        <w:tc>
          <w:tcPr>
            <w:tcW w:w="2839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F7AF7" w:rsidRPr="00E36E67" w:rsidRDefault="009F7AF7" w:rsidP="005C7486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9F7AF7" w:rsidRPr="00E36E67" w:rsidRDefault="009F7AF7" w:rsidP="005C7486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9F7AF7" w:rsidRPr="00E36E67" w:rsidRDefault="009F7AF7" w:rsidP="005C7486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7AF7" w:rsidRPr="00E36E67" w:rsidTr="00815FA9">
        <w:trPr>
          <w:trHeight w:hRule="exact" w:val="2284"/>
        </w:trPr>
        <w:tc>
          <w:tcPr>
            <w:tcW w:w="3365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posługuje się terminami: kąt wpisany w koło, kąt środkowy koła;</w:t>
            </w:r>
          </w:p>
        </w:tc>
        <w:tc>
          <w:tcPr>
            <w:tcW w:w="2839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F7AF7" w:rsidRPr="00E36E67" w:rsidRDefault="009F7AF7" w:rsidP="005C7486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9F7AF7" w:rsidRPr="00E36E67" w:rsidRDefault="009F7AF7" w:rsidP="005C7486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9F7AF7" w:rsidRPr="00E36E67" w:rsidRDefault="009F7AF7" w:rsidP="005C7486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7AF7" w:rsidRPr="00E36E67" w:rsidTr="006212C0">
        <w:trPr>
          <w:trHeight w:hRule="exact" w:val="1414"/>
        </w:trPr>
        <w:tc>
          <w:tcPr>
            <w:tcW w:w="3365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o stycznej i siecznej;</w:t>
            </w:r>
          </w:p>
        </w:tc>
        <w:tc>
          <w:tcPr>
            <w:tcW w:w="2839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F7AF7" w:rsidRPr="00E36E67" w:rsidRDefault="009F7AF7" w:rsidP="005C7486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9F7AF7" w:rsidRPr="00E36E67" w:rsidRDefault="009F7AF7" w:rsidP="005C7486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9F7AF7" w:rsidRPr="00E36E67" w:rsidRDefault="009F7AF7" w:rsidP="005C7486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7AF7" w:rsidRPr="00E36E67" w:rsidTr="00815FA9">
        <w:trPr>
          <w:trHeight w:hRule="exact" w:val="2284"/>
        </w:trPr>
        <w:tc>
          <w:tcPr>
            <w:tcW w:w="3365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o cięciwach;</w:t>
            </w:r>
          </w:p>
        </w:tc>
        <w:tc>
          <w:tcPr>
            <w:tcW w:w="2839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F7AF7" w:rsidRPr="00E36E67" w:rsidRDefault="009F7AF7" w:rsidP="005C7486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9F7AF7" w:rsidRPr="00E36E67" w:rsidRDefault="009F7AF7" w:rsidP="005C7486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9F7AF7" w:rsidRPr="00E36E67" w:rsidRDefault="009F7AF7" w:rsidP="005C7486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7AF7" w:rsidRPr="00E36E67" w:rsidTr="00815FA9">
        <w:trPr>
          <w:trHeight w:hRule="exact" w:val="1410"/>
        </w:trPr>
        <w:tc>
          <w:tcPr>
            <w:tcW w:w="3365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pojęcia okręgu opisanego na trójkącie i okręgu wpisanego w trójkąt;</w:t>
            </w:r>
          </w:p>
        </w:tc>
        <w:tc>
          <w:tcPr>
            <w:tcW w:w="2839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F7AF7" w:rsidRPr="00E36E67" w:rsidRDefault="009F7AF7" w:rsidP="005C7486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9F7AF7" w:rsidRPr="00E36E67" w:rsidRDefault="009F7AF7" w:rsidP="005C7486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9F7AF7" w:rsidRPr="00E36E67" w:rsidRDefault="009F7AF7" w:rsidP="005C7486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7AF7" w:rsidRPr="00E36E67" w:rsidTr="00815FA9">
        <w:trPr>
          <w:trHeight w:hRule="exact" w:val="1260"/>
        </w:trPr>
        <w:tc>
          <w:tcPr>
            <w:tcW w:w="3365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opisać okrąg na trójkącie i wpisać okrąg w trójkąt;</w:t>
            </w:r>
          </w:p>
        </w:tc>
        <w:tc>
          <w:tcPr>
            <w:tcW w:w="2839" w:type="dxa"/>
            <w:gridSpan w:val="2"/>
            <w:vAlign w:val="center"/>
          </w:tcPr>
          <w:p w:rsidR="009F7AF7" w:rsidRPr="00E36E67" w:rsidRDefault="009F7AF7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F7AF7" w:rsidRPr="00E36E67" w:rsidRDefault="009F7AF7" w:rsidP="005C7486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9F7AF7" w:rsidRPr="00E36E67" w:rsidRDefault="009F7AF7" w:rsidP="005C7486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9F7AF7" w:rsidRPr="00E36E67" w:rsidRDefault="009F7AF7" w:rsidP="005C7486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7AF7" w:rsidRPr="00E36E67" w:rsidTr="009F7AF7">
        <w:trPr>
          <w:trHeight w:val="834"/>
        </w:trPr>
        <w:tc>
          <w:tcPr>
            <w:tcW w:w="14222" w:type="dxa"/>
            <w:gridSpan w:val="9"/>
            <w:vAlign w:val="center"/>
          </w:tcPr>
          <w:p w:rsidR="009F7AF7" w:rsidRPr="00E36E67" w:rsidRDefault="009F7AF7" w:rsidP="009F7AF7">
            <w:pPr>
              <w:jc w:val="center"/>
              <w:rPr>
                <w:b/>
                <w:bCs/>
                <w:sz w:val="28"/>
                <w:szCs w:val="28"/>
              </w:rPr>
            </w:pPr>
            <w:r w:rsidRPr="00E36E67">
              <w:rPr>
                <w:b/>
                <w:bCs/>
                <w:sz w:val="28"/>
                <w:szCs w:val="28"/>
              </w:rPr>
              <w:t xml:space="preserve"> TRYGONOMETRIA</w:t>
            </w:r>
          </w:p>
        </w:tc>
      </w:tr>
      <w:tr w:rsidR="00815FA9" w:rsidRPr="00E36E67" w:rsidTr="00815FA9">
        <w:trPr>
          <w:trHeight w:val="834"/>
        </w:trPr>
        <w:tc>
          <w:tcPr>
            <w:tcW w:w="2843" w:type="dxa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definicje funkcji trygonometrycznych dowolnego kąta;</w:t>
            </w:r>
          </w:p>
        </w:tc>
        <w:tc>
          <w:tcPr>
            <w:tcW w:w="3361" w:type="dxa"/>
            <w:gridSpan w:val="3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stosować wzory redukcyjne kątów: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±</m:t>
              </m:r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α</m:t>
              </m:r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;18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±</m:t>
              </m:r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α</m:t>
              </m:r>
            </m:oMath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 obliczaniu wartości wyrażeń;</w:t>
            </w:r>
          </w:p>
        </w:tc>
        <w:tc>
          <w:tcPr>
            <w:tcW w:w="2694" w:type="dxa"/>
            <w:gridSpan w:val="2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stosować wzory redukcyjne kątów: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±</m:t>
              </m:r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α</m:t>
              </m:r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;18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±</m:t>
              </m:r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α</m:t>
              </m:r>
            </m:oMath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 obliczaniu wartości wyrażeń;</w:t>
            </w:r>
          </w:p>
        </w:tc>
        <w:tc>
          <w:tcPr>
            <w:tcW w:w="2480" w:type="dxa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trudne zadania, korzystając ze wzorów redukcyjnych;</w:t>
            </w: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podwyższonym stopniu trudności, wymagające niekonwencjonalnych pomysłów i metod.</w:t>
            </w:r>
          </w:p>
        </w:tc>
      </w:tr>
      <w:tr w:rsidR="00815FA9" w:rsidRPr="00E36E67" w:rsidTr="00815FA9">
        <w:trPr>
          <w:trHeight w:val="834"/>
        </w:trPr>
        <w:tc>
          <w:tcPr>
            <w:tcW w:w="2843" w:type="dxa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obliczać wartości funkcji trygonometrycznych kąta, gdy dane są współrzędne punktu leżącego na drugim ramieniu kąta</w:t>
            </w:r>
          </w:p>
        </w:tc>
        <w:tc>
          <w:tcPr>
            <w:tcW w:w="3361" w:type="dxa"/>
            <w:gridSpan w:val="3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umie zbudować w układzie współrzędnych dowolny kąt o mierze </w:t>
            </w:r>
            <w:r w:rsidRPr="00E36E6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a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gdy dana jest wartość jednej funkcji trygonometrycznej tego kąta;</w:t>
            </w:r>
          </w:p>
        </w:tc>
        <w:tc>
          <w:tcPr>
            <w:tcW w:w="2694" w:type="dxa"/>
            <w:gridSpan w:val="2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umie zbudować w układzie współrzędnych dowolny kąt o mierze </w:t>
            </w:r>
            <w:r w:rsidRPr="00E36E6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a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gdy dana jest wartość jednej funkcji trygonometrycznej tego kąta;</w:t>
            </w:r>
          </w:p>
        </w:tc>
        <w:tc>
          <w:tcPr>
            <w:tcW w:w="2480" w:type="dxa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trudne zadania, wykorzystując podstawowe tożsamości trygonometryczne;</w:t>
            </w: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różne zadania z innych działów matematyki, w których wykorzystuje się wiadomości i umiejętności z trygonometrii.</w:t>
            </w:r>
          </w:p>
        </w:tc>
      </w:tr>
      <w:tr w:rsidR="00815FA9" w:rsidRPr="00E36E67" w:rsidTr="00815FA9">
        <w:trPr>
          <w:trHeight w:val="834"/>
        </w:trPr>
        <w:tc>
          <w:tcPr>
            <w:tcW w:w="2843" w:type="dxa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tożsamości i związki pomiędzy funkcjami trygonometrycznymi tego samego kąta;</w:t>
            </w:r>
          </w:p>
        </w:tc>
        <w:tc>
          <w:tcPr>
            <w:tcW w:w="3361" w:type="dxa"/>
            <w:gridSpan w:val="3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posługiwać się definicjami funkcji trygonometrycznych dowolnego kąta w rozwiązywaniu zadań;</w:t>
            </w:r>
          </w:p>
        </w:tc>
        <w:tc>
          <w:tcPr>
            <w:tcW w:w="2694" w:type="dxa"/>
            <w:gridSpan w:val="2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posługiwać się definicjami funkcji trygonometrycznych dowolnego kąta w rozwiązywaniu zadań;</w:t>
            </w:r>
          </w:p>
        </w:tc>
        <w:tc>
          <w:tcPr>
            <w:tcW w:w="2480" w:type="dxa"/>
            <w:vAlign w:val="center"/>
          </w:tcPr>
          <w:p w:rsidR="00815FA9" w:rsidRPr="00E36E67" w:rsidRDefault="00815FA9" w:rsidP="009F7A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9F7A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5FA9" w:rsidRPr="00E36E67" w:rsidTr="00815FA9">
        <w:trPr>
          <w:trHeight w:val="834"/>
        </w:trPr>
        <w:tc>
          <w:tcPr>
            <w:tcW w:w="2843" w:type="dxa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wzory redukcyjne kątów: </w:t>
            </w:r>
            <m:oMath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±α;18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±α</m:t>
              </m:r>
            </m:oMath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;</w:t>
            </w:r>
          </w:p>
        </w:tc>
        <w:tc>
          <w:tcPr>
            <w:tcW w:w="3361" w:type="dxa"/>
            <w:gridSpan w:val="3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wyznaczyć wartości pozostałych funkcji trygonometrycznych kąta, gdy dana jest jedna z nich; </w:t>
            </w:r>
          </w:p>
        </w:tc>
        <w:tc>
          <w:tcPr>
            <w:tcW w:w="2694" w:type="dxa"/>
            <w:gridSpan w:val="2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wyznaczyć wartości pozostałych funkcji trygonometrycznych kąta, gdy dana jest jedna z nich; </w:t>
            </w:r>
          </w:p>
        </w:tc>
        <w:tc>
          <w:tcPr>
            <w:tcW w:w="2480" w:type="dxa"/>
            <w:vAlign w:val="center"/>
          </w:tcPr>
          <w:p w:rsidR="00815FA9" w:rsidRPr="00E36E67" w:rsidRDefault="00815FA9" w:rsidP="009F7A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9F7A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5FA9" w:rsidRPr="00E36E67" w:rsidTr="00815FA9">
        <w:trPr>
          <w:trHeight w:val="834"/>
        </w:trPr>
        <w:tc>
          <w:tcPr>
            <w:tcW w:w="2843" w:type="dxa"/>
            <w:vAlign w:val="center"/>
          </w:tcPr>
          <w:p w:rsidR="00815FA9" w:rsidRPr="00E36E67" w:rsidRDefault="00815FA9" w:rsidP="009F7A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1" w:type="dxa"/>
            <w:gridSpan w:val="3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upraszczać wyrażenia zawierające funkcje trygonometryczne;</w:t>
            </w:r>
          </w:p>
        </w:tc>
        <w:tc>
          <w:tcPr>
            <w:tcW w:w="2694" w:type="dxa"/>
            <w:gridSpan w:val="2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upraszczać wyrażenia zawierające funkcje trygonometryczne;</w:t>
            </w:r>
          </w:p>
        </w:tc>
        <w:tc>
          <w:tcPr>
            <w:tcW w:w="2480" w:type="dxa"/>
            <w:vAlign w:val="center"/>
          </w:tcPr>
          <w:p w:rsidR="00815FA9" w:rsidRPr="00E36E67" w:rsidRDefault="00815FA9" w:rsidP="009F7A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9F7A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5FA9" w:rsidRPr="00E36E67" w:rsidTr="009F7AF7">
        <w:trPr>
          <w:trHeight w:val="629"/>
        </w:trPr>
        <w:tc>
          <w:tcPr>
            <w:tcW w:w="14222" w:type="dxa"/>
            <w:gridSpan w:val="9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  <w:r w:rsidRPr="00E36E67">
              <w:rPr>
                <w:b/>
                <w:bCs/>
                <w:sz w:val="28"/>
                <w:szCs w:val="28"/>
              </w:rPr>
              <w:t>GEOMETRIA ANALITYCZNA</w:t>
            </w:r>
          </w:p>
        </w:tc>
      </w:tr>
      <w:tr w:rsidR="00815FA9" w:rsidRPr="00E36E67" w:rsidTr="00815FA9">
        <w:trPr>
          <w:trHeight w:val="629"/>
        </w:trPr>
        <w:tc>
          <w:tcPr>
            <w:tcW w:w="2843" w:type="dxa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długość odcinka, znając współrzędne jego końców</w:t>
            </w:r>
          </w:p>
        </w:tc>
        <w:tc>
          <w:tcPr>
            <w:tcW w:w="3361" w:type="dxa"/>
            <w:gridSpan w:val="3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miarę kąta nachylenia do osi OX prostej opisanej równaniem kierunkowym;</w:t>
            </w:r>
          </w:p>
        </w:tc>
        <w:tc>
          <w:tcPr>
            <w:tcW w:w="2694" w:type="dxa"/>
            <w:gridSpan w:val="2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z parametrem dotyczące równoległości/prostopadłości prostych</w:t>
            </w:r>
          </w:p>
        </w:tc>
        <w:tc>
          <w:tcPr>
            <w:tcW w:w="2480" w:type="dxa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z parametrem dotyczące punktu przecięcia prostych;</w:t>
            </w: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zadania z geometrii analitycznej o podwyższonym stopniu trudności </w:t>
            </w:r>
          </w:p>
        </w:tc>
      </w:tr>
      <w:tr w:rsidR="00815FA9" w:rsidRPr="00E36E67" w:rsidTr="00815FA9">
        <w:trPr>
          <w:trHeight w:val="629"/>
        </w:trPr>
        <w:tc>
          <w:tcPr>
            <w:tcW w:w="2843" w:type="dxa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zna definicję równania kierunkowego prostej oraz znaczenie współczynników występujących w tym równaniu (w tym również związek z kątem nachylenia prostej do osi OX);</w:t>
            </w:r>
          </w:p>
        </w:tc>
        <w:tc>
          <w:tcPr>
            <w:tcW w:w="3361" w:type="dxa"/>
            <w:gridSpan w:val="3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napisać równanie kierunkowe prostej znając jej kąt nachylenia do osi OX i współrzędne punktu, który należy do prostej;</w:t>
            </w:r>
          </w:p>
        </w:tc>
        <w:tc>
          <w:tcPr>
            <w:tcW w:w="2694" w:type="dxa"/>
            <w:gridSpan w:val="2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współrzędne punktów wspólnych prostej i okręgu lub stwierdzić, że prosta i okrąg nie mają punktów wspólnych;</w:t>
            </w:r>
          </w:p>
        </w:tc>
        <w:tc>
          <w:tcPr>
            <w:tcW w:w="2480" w:type="dxa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zastosować układy równań do rozwiązywania zadań z geometrii analitycznej o wysokim stopniu trudności;</w:t>
            </w: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z geometrii analitycznej wymagające nieszablonowych rozwiązań;</w:t>
            </w:r>
          </w:p>
        </w:tc>
      </w:tr>
      <w:tr w:rsidR="00815FA9" w:rsidRPr="00E36E67" w:rsidTr="00815FA9">
        <w:trPr>
          <w:trHeight w:val="629"/>
        </w:trPr>
        <w:tc>
          <w:tcPr>
            <w:tcW w:w="2843" w:type="dxa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równania ogólnego prostej;</w:t>
            </w:r>
          </w:p>
        </w:tc>
        <w:tc>
          <w:tcPr>
            <w:tcW w:w="3361" w:type="dxa"/>
            <w:gridSpan w:val="3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napisać równanie kierunkowe prostej przechodzącej przez dane dwa punkty (o różnych odciętych);</w:t>
            </w:r>
          </w:p>
        </w:tc>
        <w:tc>
          <w:tcPr>
            <w:tcW w:w="2694" w:type="dxa"/>
            <w:gridSpan w:val="2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współrzędne punktów wspólnych paraboli i okręgu;</w:t>
            </w:r>
          </w:p>
        </w:tc>
        <w:tc>
          <w:tcPr>
            <w:tcW w:w="2480" w:type="dxa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rozwiązać różne zadania dotyczące okręgów, w których koniczne jest zastosowanie wiadomości z różnych działów matematyki;</w:t>
            </w: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5FA9" w:rsidRPr="00E36E67" w:rsidTr="00815FA9">
        <w:trPr>
          <w:trHeight w:val="629"/>
        </w:trPr>
        <w:tc>
          <w:tcPr>
            <w:tcW w:w="2843" w:type="dxa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napisać równanie ogólne prostej przechodzącej przez dwa punkty;</w:t>
            </w:r>
          </w:p>
        </w:tc>
        <w:tc>
          <w:tcPr>
            <w:tcW w:w="3361" w:type="dxa"/>
            <w:gridSpan w:val="3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warunek równoległości oraz prostopadłości prostych opisanych równaniami kierunkowymi/ogólnymi do wyznaczenia równania prostej równoległej/prostopadłej i przechodzącej przez dany punkt;</w:t>
            </w:r>
          </w:p>
        </w:tc>
        <w:tc>
          <w:tcPr>
            <w:tcW w:w="2694" w:type="dxa"/>
            <w:gridSpan w:val="2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algebraicznie oraz podać jego interpretację graficzną układ równań;</w:t>
            </w:r>
          </w:p>
        </w:tc>
        <w:tc>
          <w:tcPr>
            <w:tcW w:w="2480" w:type="dxa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5FA9" w:rsidRPr="00E36E67" w:rsidTr="00815FA9">
        <w:trPr>
          <w:trHeight w:val="629"/>
        </w:trPr>
        <w:tc>
          <w:tcPr>
            <w:tcW w:w="2843" w:type="dxa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warunek równoległości oraz prostopadłości prostych danych równaniami kierunkowymi/ogólnymi;</w:t>
            </w:r>
          </w:p>
        </w:tc>
        <w:tc>
          <w:tcPr>
            <w:tcW w:w="3361" w:type="dxa"/>
            <w:gridSpan w:val="3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sprowadzić równanie okręgu z postaci zredukowanej do kanonicznej;</w:t>
            </w:r>
          </w:p>
        </w:tc>
        <w:tc>
          <w:tcPr>
            <w:tcW w:w="2694" w:type="dxa"/>
            <w:gridSpan w:val="2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zastosować układy równań do rozwiązywania zadań z geometrii analitycznej o średnim stopniu trudności;</w:t>
            </w:r>
          </w:p>
        </w:tc>
        <w:tc>
          <w:tcPr>
            <w:tcW w:w="2480" w:type="dxa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5FA9" w:rsidRPr="00E36E67" w:rsidTr="00815FA9">
        <w:trPr>
          <w:trHeight w:val="629"/>
        </w:trPr>
        <w:tc>
          <w:tcPr>
            <w:tcW w:w="2843" w:type="dxa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rozpoznaje równanie okręgu w postaci kanonicznej i zredukowanej;</w:t>
            </w:r>
          </w:p>
        </w:tc>
        <w:tc>
          <w:tcPr>
            <w:tcW w:w="3361" w:type="dxa"/>
            <w:gridSpan w:val="3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napisać równanie okręgu mając trzy punkty należące do tego okręgu;</w:t>
            </w:r>
          </w:p>
        </w:tc>
        <w:tc>
          <w:tcPr>
            <w:tcW w:w="2694" w:type="dxa"/>
            <w:gridSpan w:val="2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5FA9" w:rsidRPr="00E36E67" w:rsidTr="00815FA9">
        <w:trPr>
          <w:trHeight w:val="629"/>
        </w:trPr>
        <w:tc>
          <w:tcPr>
            <w:tcW w:w="2843" w:type="dxa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sprowadzić równanie okręgu z postaci kanonicznej do zredukowanej;</w:t>
            </w:r>
          </w:p>
        </w:tc>
        <w:tc>
          <w:tcPr>
            <w:tcW w:w="3361" w:type="dxa"/>
            <w:gridSpan w:val="3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określić wzajemne położenie prostej o danym równaniu względem okręgu o danym równaniu (po wykonaniu stosownych obliczeń);</w:t>
            </w:r>
          </w:p>
        </w:tc>
        <w:tc>
          <w:tcPr>
            <w:tcW w:w="2694" w:type="dxa"/>
            <w:gridSpan w:val="2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5FA9" w:rsidRPr="00E36E67" w:rsidTr="00815FA9">
        <w:trPr>
          <w:trHeight w:val="629"/>
        </w:trPr>
        <w:tc>
          <w:tcPr>
            <w:tcW w:w="2843" w:type="dxa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odczytać z równania okręgu współrzędne środka i promień okręgu;</w:t>
            </w:r>
          </w:p>
        </w:tc>
        <w:tc>
          <w:tcPr>
            <w:tcW w:w="3361" w:type="dxa"/>
            <w:gridSpan w:val="3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określić wzajemne położenie dwóch okręgów danych równaniami (na podstawie stosownych obliczeń);</w:t>
            </w:r>
          </w:p>
        </w:tc>
        <w:tc>
          <w:tcPr>
            <w:tcW w:w="2694" w:type="dxa"/>
            <w:gridSpan w:val="2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5FA9" w:rsidRPr="00E36E67" w:rsidTr="00815FA9">
        <w:trPr>
          <w:trHeight w:val="629"/>
        </w:trPr>
        <w:tc>
          <w:tcPr>
            <w:tcW w:w="2843" w:type="dxa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napisać równanie okręgu, gdy zna współrzędne środka i promień tego okręgu;</w:t>
            </w:r>
          </w:p>
        </w:tc>
        <w:tc>
          <w:tcPr>
            <w:tcW w:w="3361" w:type="dxa"/>
            <w:gridSpan w:val="3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5FA9" w:rsidRPr="00E36E67" w:rsidTr="00815FA9">
        <w:trPr>
          <w:trHeight w:val="629"/>
        </w:trPr>
        <w:tc>
          <w:tcPr>
            <w:tcW w:w="2843" w:type="dxa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umie sprawdzić czy punkt należy do okręgu w postaci kanonicznej oraz zredukowanej;</w:t>
            </w:r>
          </w:p>
        </w:tc>
        <w:tc>
          <w:tcPr>
            <w:tcW w:w="3361" w:type="dxa"/>
            <w:gridSpan w:val="3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5FA9" w:rsidRPr="00E36E67" w:rsidTr="00815FA9">
        <w:trPr>
          <w:trHeight w:val="629"/>
        </w:trPr>
        <w:tc>
          <w:tcPr>
            <w:tcW w:w="2843" w:type="dxa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narysować w układzie współrzędnych okrąg na podstawie danego równania opisującego okrąg; </w:t>
            </w:r>
          </w:p>
        </w:tc>
        <w:tc>
          <w:tcPr>
            <w:tcW w:w="3361" w:type="dxa"/>
            <w:gridSpan w:val="3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5FA9" w:rsidRPr="00E36E67" w:rsidTr="00815FA9">
        <w:trPr>
          <w:trHeight w:val="629"/>
        </w:trPr>
        <w:tc>
          <w:tcPr>
            <w:tcW w:w="2843" w:type="dxa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1" w:type="dxa"/>
            <w:gridSpan w:val="3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5C74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5FA9" w:rsidRPr="00E36E67" w:rsidTr="009F7AF7">
        <w:trPr>
          <w:trHeight w:val="814"/>
        </w:trPr>
        <w:tc>
          <w:tcPr>
            <w:tcW w:w="14222" w:type="dxa"/>
            <w:gridSpan w:val="9"/>
            <w:vAlign w:val="center"/>
          </w:tcPr>
          <w:p w:rsidR="00815FA9" w:rsidRPr="00E36E67" w:rsidRDefault="00815FA9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  <w:p w:rsidR="00815FA9" w:rsidRPr="00E36E67" w:rsidRDefault="00815FA9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  <w:r w:rsidRPr="00E36E67">
              <w:rPr>
                <w:b/>
                <w:bCs/>
                <w:sz w:val="28"/>
                <w:szCs w:val="28"/>
              </w:rPr>
              <w:t>GEOMETRIA PŁASKA – ROZWIĄZYWANIE TRÓJKĄTÓW, POLE KOŁA, POLE TRÓJKĄTA.</w:t>
            </w:r>
          </w:p>
          <w:p w:rsidR="00815FA9" w:rsidRPr="00E36E67" w:rsidRDefault="00815FA9" w:rsidP="005C7486">
            <w:pPr>
              <w:pStyle w:val="Akapitzlist"/>
              <w:spacing w:before="60" w:after="60"/>
              <w:ind w:left="360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815FA9" w:rsidRPr="00E36E67" w:rsidTr="00815FA9">
        <w:trPr>
          <w:trHeight w:val="814"/>
        </w:trPr>
        <w:tc>
          <w:tcPr>
            <w:tcW w:w="2843" w:type="dxa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sinusów;</w:t>
            </w: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twierdzenie sinusów w rozwiązywaniu trójkątów;</w:t>
            </w:r>
          </w:p>
        </w:tc>
        <w:tc>
          <w:tcPr>
            <w:tcW w:w="2845" w:type="dxa"/>
            <w:gridSpan w:val="2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twierdzenie sinusów w zadaniach geometrycznych;</w:t>
            </w:r>
          </w:p>
        </w:tc>
        <w:tc>
          <w:tcPr>
            <w:tcW w:w="2846" w:type="dxa"/>
            <w:gridSpan w:val="2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 danym zadaniu geometrycznym twierdzenie sinusów i cosinusów;</w:t>
            </w: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 podwyższonym stopniu trudności lub wymagające niekonwencjonalnych pomysłów i metod rozwiązywania.</w:t>
            </w:r>
          </w:p>
        </w:tc>
      </w:tr>
      <w:tr w:rsidR="00815FA9" w:rsidRPr="00E36E67" w:rsidTr="00815FA9">
        <w:trPr>
          <w:trHeight w:val="814"/>
        </w:trPr>
        <w:tc>
          <w:tcPr>
            <w:tcW w:w="2843" w:type="dxa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cosinusów;</w:t>
            </w: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stosować twierdzenie </w:t>
            </w:r>
            <w:proofErr w:type="spellStart"/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cosinuów</w:t>
            </w:r>
            <w:proofErr w:type="spellEnd"/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 rozwiązywaniu trójkątów;</w:t>
            </w:r>
          </w:p>
        </w:tc>
        <w:tc>
          <w:tcPr>
            <w:tcW w:w="2845" w:type="dxa"/>
            <w:gridSpan w:val="2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twierdzenie cosinusów w zadaniach geometrycznych;</w:t>
            </w:r>
          </w:p>
        </w:tc>
        <w:tc>
          <w:tcPr>
            <w:tcW w:w="2846" w:type="dxa"/>
            <w:gridSpan w:val="2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rozwiązuje zadania dotyczące trójkątów, w których wykorzystuje twierdzenia poznane wcześniej (</w:t>
            </w:r>
            <w:proofErr w:type="spellStart"/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. Talesa, </w:t>
            </w:r>
            <w:proofErr w:type="spellStart"/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. sinusów, </w:t>
            </w:r>
            <w:proofErr w:type="spellStart"/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. cosinusów, twierdzenia o kątach w kole, itp.)  </w:t>
            </w: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815FA9" w:rsidRPr="00E36E67" w:rsidTr="00815FA9">
        <w:trPr>
          <w:trHeight w:val="814"/>
        </w:trPr>
        <w:tc>
          <w:tcPr>
            <w:tcW w:w="2843" w:type="dxa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rozumie pojęcie pola figury; zna wzór na pole kwadratu i pole prostokąta;</w:t>
            </w: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potrafi rozwiązywać proste zadania geometryczne dotyczące trójkątów, wykorzystując wzory na pole trójkąta i poznane wcześniej twierdzenia;</w:t>
            </w:r>
          </w:p>
        </w:tc>
        <w:tc>
          <w:tcPr>
            <w:tcW w:w="2845" w:type="dxa"/>
            <w:gridSpan w:val="2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potrafi rozwiązywać zadania geometryczne o średnim stopniu trudności, stosując wzory na pola trójkątów, w tym również z wykorzystaniem poznanych wcześniej własności trójkątów;</w:t>
            </w:r>
          </w:p>
        </w:tc>
        <w:tc>
          <w:tcPr>
            <w:tcW w:w="2846" w:type="dxa"/>
            <w:gridSpan w:val="2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dowodzić twierdzenia, w których wykorzystuje pojęcie pola.</w:t>
            </w: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geometryczne o podwyższonym stopniu trudności z wykorzystaniem wzorów na pola figur i innych twierdzeń</w:t>
            </w:r>
          </w:p>
        </w:tc>
      </w:tr>
      <w:tr w:rsidR="00815FA9" w:rsidRPr="00E36E67" w:rsidTr="00815FA9">
        <w:trPr>
          <w:trHeight w:val="814"/>
        </w:trPr>
        <w:tc>
          <w:tcPr>
            <w:tcW w:w="2843" w:type="dxa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zna co najmniej 4 wzory na pola trójkąta;</w:t>
            </w: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potrafi rozwiązywać proste zadania geometryczne dotyczące trójkątów, wykorzystując wzory na ich pola i poznane wcześniej twierdzenia, w szczególności twierdzenie Pitagorasa oraz własności okręgu wpisanego w trójkąt i okręgu opisanego na trójkącie;</w:t>
            </w:r>
          </w:p>
        </w:tc>
        <w:tc>
          <w:tcPr>
            <w:tcW w:w="2845" w:type="dxa"/>
            <w:gridSpan w:val="2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  <w:tc>
          <w:tcPr>
            <w:tcW w:w="2846" w:type="dxa"/>
            <w:gridSpan w:val="2"/>
            <w:vAlign w:val="center"/>
          </w:tcPr>
          <w:p w:rsidR="00815FA9" w:rsidRPr="00E36E67" w:rsidRDefault="00815FA9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5FA9" w:rsidRPr="00E36E67" w:rsidTr="00815FA9">
        <w:trPr>
          <w:trHeight w:val="814"/>
        </w:trPr>
        <w:tc>
          <w:tcPr>
            <w:tcW w:w="2843" w:type="dxa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potrafi obliczyć wysokość trójkąta, korzystając ze wzoru na pole;</w:t>
            </w: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potrafi stosować twierdzenia o polach figur podobnych przy rozwiązywaniu prostych zadań;</w:t>
            </w:r>
          </w:p>
        </w:tc>
        <w:tc>
          <w:tcPr>
            <w:tcW w:w="2845" w:type="dxa"/>
            <w:gridSpan w:val="2"/>
            <w:vAlign w:val="center"/>
          </w:tcPr>
          <w:p w:rsidR="00815FA9" w:rsidRPr="00E36E67" w:rsidRDefault="00815FA9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815FA9" w:rsidRPr="00E36E67" w:rsidRDefault="00815FA9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5FA9" w:rsidRPr="00E36E67" w:rsidTr="00815FA9">
        <w:trPr>
          <w:trHeight w:val="814"/>
        </w:trPr>
        <w:tc>
          <w:tcPr>
            <w:tcW w:w="2843" w:type="dxa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zna twierdzenie o polach figur podobnych; </w:t>
            </w: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umie zastosować wzory na pole koła i pole wycinka koła przy rozwiązywaniu prostych zadań;</w:t>
            </w:r>
          </w:p>
        </w:tc>
        <w:tc>
          <w:tcPr>
            <w:tcW w:w="2845" w:type="dxa"/>
            <w:gridSpan w:val="2"/>
            <w:vAlign w:val="center"/>
          </w:tcPr>
          <w:p w:rsidR="00815FA9" w:rsidRPr="00E36E67" w:rsidRDefault="00815FA9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815FA9" w:rsidRPr="00E36E67" w:rsidRDefault="00815FA9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5FA9" w:rsidRPr="00E36E67" w:rsidTr="00815FA9">
        <w:trPr>
          <w:trHeight w:val="814"/>
        </w:trPr>
        <w:tc>
          <w:tcPr>
            <w:tcW w:w="2843" w:type="dxa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zna wzór na pole koła i pole wycinka koła; </w:t>
            </w: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815FA9" w:rsidRPr="00E36E67" w:rsidRDefault="00815FA9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815FA9" w:rsidRPr="00E36E67" w:rsidRDefault="00815FA9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5FA9" w:rsidRPr="00E36E67" w:rsidTr="00815FA9">
        <w:trPr>
          <w:trHeight w:val="814"/>
        </w:trPr>
        <w:tc>
          <w:tcPr>
            <w:tcW w:w="2843" w:type="dxa"/>
            <w:vAlign w:val="center"/>
          </w:tcPr>
          <w:p w:rsidR="00815FA9" w:rsidRPr="00E36E67" w:rsidRDefault="00815FA9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że pole wycinka koła jest wprost proporcjonalne do miary odpowiadającego mu kąta środkowego koła i jest wprost proporcjonalne do długości odpowiadającego mu łuku okręgu oraz umie zastosować tę wiedzę przy rozwiązywaniu prostych zadań</w:t>
            </w: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815FA9" w:rsidRPr="00E36E67" w:rsidRDefault="00815FA9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815FA9" w:rsidRPr="00E36E67" w:rsidRDefault="00815FA9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815FA9" w:rsidRPr="00E36E67" w:rsidRDefault="00815FA9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5FA9" w:rsidRPr="00E36E67" w:rsidTr="000048EB">
        <w:trPr>
          <w:trHeight w:val="814"/>
        </w:trPr>
        <w:tc>
          <w:tcPr>
            <w:tcW w:w="14222" w:type="dxa"/>
            <w:gridSpan w:val="9"/>
            <w:vAlign w:val="center"/>
          </w:tcPr>
          <w:p w:rsidR="00815FA9" w:rsidRPr="00E36E67" w:rsidRDefault="00815FA9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  <w:r w:rsidRPr="00E36E67">
              <w:rPr>
                <w:b/>
                <w:bCs/>
                <w:sz w:val="28"/>
                <w:szCs w:val="28"/>
              </w:rPr>
              <w:t>WIELOMIANY</w:t>
            </w:r>
          </w:p>
        </w:tc>
      </w:tr>
      <w:tr w:rsidR="006212C0" w:rsidRPr="00E36E67" w:rsidTr="00815FA9">
        <w:trPr>
          <w:trHeight w:val="814"/>
        </w:trPr>
        <w:tc>
          <w:tcPr>
            <w:tcW w:w="2843" w:type="dxa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jednomianu jednej zmiennej;</w:t>
            </w: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sprawdzić czy wielomiany są równe;</w:t>
            </w:r>
          </w:p>
        </w:tc>
        <w:tc>
          <w:tcPr>
            <w:tcW w:w="2845" w:type="dxa"/>
            <w:gridSpan w:val="2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wartość parametru dla którego wielomiany są równe;</w:t>
            </w:r>
          </w:p>
        </w:tc>
        <w:tc>
          <w:tcPr>
            <w:tcW w:w="2846" w:type="dxa"/>
            <w:gridSpan w:val="2"/>
            <w:vAlign w:val="center"/>
          </w:tcPr>
          <w:p w:rsidR="006212C0" w:rsidRPr="00E36E67" w:rsidRDefault="006212C0" w:rsidP="006212C0">
            <w:pPr>
              <w:pStyle w:val="Akapitzlist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tekstowe prowadzące do równań i nierówności wielomianowych;</w:t>
            </w: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6212C0">
            <w:pPr>
              <w:pStyle w:val="Akapitzlist"/>
              <w:spacing w:line="360" w:lineRule="auto"/>
              <w:ind w:left="104"/>
              <w:jc w:val="center"/>
              <w:rPr>
                <w:b/>
                <w:bCs/>
                <w:sz w:val="28"/>
                <w:szCs w:val="28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różne problemy dotyczące wielomianów, które wymagają niestandardowych metod 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pracy oraz niekonwencjonalnych pomysłów</w:t>
            </w:r>
          </w:p>
        </w:tc>
      </w:tr>
      <w:tr w:rsidR="006212C0" w:rsidRPr="00E36E67" w:rsidTr="00815FA9">
        <w:trPr>
          <w:trHeight w:val="814"/>
        </w:trPr>
        <w:tc>
          <w:tcPr>
            <w:tcW w:w="2843" w:type="dxa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wskazać jednomiany podobne;</w:t>
            </w: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proste zadania, w których wykorzystuje się twierdzenie o równości wielomianów; </w:t>
            </w:r>
          </w:p>
        </w:tc>
        <w:tc>
          <w:tcPr>
            <w:tcW w:w="2845" w:type="dxa"/>
            <w:gridSpan w:val="2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sprawnie wykonywać działania na wielomianach;</w:t>
            </w:r>
          </w:p>
        </w:tc>
        <w:tc>
          <w:tcPr>
            <w:tcW w:w="2846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2C0" w:rsidRPr="00E36E67" w:rsidTr="00815FA9">
        <w:trPr>
          <w:trHeight w:val="814"/>
        </w:trPr>
        <w:tc>
          <w:tcPr>
            <w:tcW w:w="2843" w:type="dxa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rozpoznać wielomian jednej zmiennej rzeczywistej; </w:t>
            </w: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sprawnie przekształca wyrażenia zawierające wzory skróconego mnożenia stopnia 3;</w:t>
            </w:r>
          </w:p>
        </w:tc>
        <w:tc>
          <w:tcPr>
            <w:tcW w:w="2845" w:type="dxa"/>
            <w:gridSpan w:val="2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rozkłada wyrażenia na czynniki stosując wzory skróconego mnożenia na sześciany;</w:t>
            </w:r>
          </w:p>
        </w:tc>
        <w:tc>
          <w:tcPr>
            <w:tcW w:w="2846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2C0" w:rsidRPr="00E36E67" w:rsidTr="00815FA9">
        <w:trPr>
          <w:trHeight w:val="814"/>
        </w:trPr>
        <w:tc>
          <w:tcPr>
            <w:tcW w:w="2843" w:type="dxa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uporządkować wielomian (malejąco lub rosnąco);</w:t>
            </w: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usunąć niewymierność z mianownika ułamka, stosując wzór skróconego mnożenia na sumę (różnicę sześcianów)</w:t>
            </w:r>
          </w:p>
        </w:tc>
        <w:tc>
          <w:tcPr>
            <w:tcW w:w="2845" w:type="dxa"/>
            <w:gridSpan w:val="2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stosuje wzory skróconego mnożenia na sześciany do rozwiązywania różnych zadań;</w:t>
            </w:r>
          </w:p>
        </w:tc>
        <w:tc>
          <w:tcPr>
            <w:tcW w:w="2846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2C0" w:rsidRPr="00E36E67" w:rsidTr="00815FA9">
        <w:trPr>
          <w:trHeight w:val="814"/>
        </w:trPr>
        <w:tc>
          <w:tcPr>
            <w:tcW w:w="2843" w:type="dxa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określić stopień wielomianu jednej zmiennej;</w:t>
            </w: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zastosować wzór </w:t>
            </w:r>
            <w:r w:rsidRPr="00E36E67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a</w:t>
            </w:r>
            <w:r w:rsidRPr="00E36E67">
              <w:rPr>
                <w:rFonts w:ascii="Calibri" w:eastAsia="Times New Roman" w:hAnsi="Calibri" w:cs="Calibri"/>
                <w:i/>
                <w:sz w:val="20"/>
                <w:szCs w:val="20"/>
                <w:vertAlign w:val="superscript"/>
                <w:lang w:eastAsia="pl-PL"/>
              </w:rPr>
              <w:t xml:space="preserve">n </w:t>
            </w:r>
            <w:r w:rsidRPr="00E36E67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E36E67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b</w:t>
            </w:r>
            <w:r w:rsidRPr="00E36E67">
              <w:rPr>
                <w:rFonts w:ascii="Calibri" w:eastAsia="Times New Roman" w:hAnsi="Calibri" w:cs="Calibri"/>
                <w:i/>
                <w:sz w:val="20"/>
                <w:szCs w:val="20"/>
                <w:vertAlign w:val="superscript"/>
                <w:lang w:eastAsia="pl-PL"/>
              </w:rPr>
              <w:t>n</w:t>
            </w:r>
            <w:proofErr w:type="spellEnd"/>
          </w:p>
        </w:tc>
        <w:tc>
          <w:tcPr>
            <w:tcW w:w="2845" w:type="dxa"/>
            <w:gridSpan w:val="2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przeprowadza dowody algebraiczne z wykorzystaniem wzorów skróconego mnożenia stopnia wyższego niż 2;</w:t>
            </w:r>
          </w:p>
        </w:tc>
        <w:tc>
          <w:tcPr>
            <w:tcW w:w="2846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2C0" w:rsidRPr="00E36E67" w:rsidTr="00815FA9">
        <w:trPr>
          <w:trHeight w:val="814"/>
        </w:trPr>
        <w:tc>
          <w:tcPr>
            <w:tcW w:w="2843" w:type="dxa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przykład wielomianu uporządkowanego, określonego stopnia</w:t>
            </w: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podzielić wielomian przez dwumian liniowy za pomocą schematu </w:t>
            </w:r>
            <w:proofErr w:type="spellStart"/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Hornera</w:t>
            </w:r>
            <w:proofErr w:type="spellEnd"/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845" w:type="dxa"/>
            <w:gridSpan w:val="2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wykorzystać podzielność wielomianów w rozwiązywaniu zadań;</w:t>
            </w:r>
          </w:p>
        </w:tc>
        <w:tc>
          <w:tcPr>
            <w:tcW w:w="2846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2C0" w:rsidRPr="00E36E67" w:rsidTr="00815FA9">
        <w:trPr>
          <w:trHeight w:val="814"/>
        </w:trPr>
        <w:tc>
          <w:tcPr>
            <w:tcW w:w="2843" w:type="dxa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wartość wielomianu dla danego argumentu;</w:t>
            </w: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sprawdzić, czy podana liczba jest pierwiastkiem wielomianu;</w:t>
            </w:r>
          </w:p>
        </w:tc>
        <w:tc>
          <w:tcPr>
            <w:tcW w:w="2845" w:type="dxa"/>
            <w:gridSpan w:val="2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potrafi stosować twierdzenie o wymiernych pierwiastkach wielomianu o współczynnikach całkowitych;</w:t>
            </w:r>
          </w:p>
        </w:tc>
        <w:tc>
          <w:tcPr>
            <w:tcW w:w="2846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2C0" w:rsidRPr="00E36E67" w:rsidTr="00815FA9">
        <w:trPr>
          <w:trHeight w:val="814"/>
        </w:trPr>
        <w:tc>
          <w:tcPr>
            <w:tcW w:w="2843" w:type="dxa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wartość wielomianu dla danej wartości zmiennej;</w:t>
            </w: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stosować twierdzenie </w:t>
            </w:r>
            <w:proofErr w:type="spellStart"/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Bezouta</w:t>
            </w:r>
            <w:proofErr w:type="spellEnd"/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 rozwiązywaniu zadań;</w:t>
            </w:r>
          </w:p>
        </w:tc>
        <w:tc>
          <w:tcPr>
            <w:tcW w:w="2845" w:type="dxa"/>
            <w:gridSpan w:val="2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sprawnie rozkładać wielomiany na czynniki (w tym stosując „metodę prób”);</w:t>
            </w:r>
          </w:p>
        </w:tc>
        <w:tc>
          <w:tcPr>
            <w:tcW w:w="2846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2C0" w:rsidRPr="00E36E67" w:rsidTr="00815FA9">
        <w:trPr>
          <w:trHeight w:val="814"/>
        </w:trPr>
        <w:tc>
          <w:tcPr>
            <w:tcW w:w="2843" w:type="dxa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wykonać dodawanie, odejmowanie i mnożenie wielomianów;</w:t>
            </w: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twierdzenie o reszcie w rozwiązywaniu zadań;</w:t>
            </w:r>
          </w:p>
        </w:tc>
        <w:tc>
          <w:tcPr>
            <w:tcW w:w="2845" w:type="dxa"/>
            <w:gridSpan w:val="2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równania i nierówności wielomianowe;</w:t>
            </w:r>
          </w:p>
        </w:tc>
        <w:tc>
          <w:tcPr>
            <w:tcW w:w="2846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2C0" w:rsidRPr="00E36E67" w:rsidTr="00815FA9">
        <w:trPr>
          <w:trHeight w:val="814"/>
        </w:trPr>
        <w:tc>
          <w:tcPr>
            <w:tcW w:w="2843" w:type="dxa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rozumie pojęcie wielomianów równych i potrafi podać przykłady takich wielomianów;</w:t>
            </w: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wyznaczyć wielomian, który jest resztą z dzielenia wielomianu o danych 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własnościach przez inny wielomian; </w:t>
            </w:r>
          </w:p>
        </w:tc>
        <w:tc>
          <w:tcPr>
            <w:tcW w:w="2845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2C0" w:rsidRPr="00E36E67" w:rsidTr="00815FA9">
        <w:trPr>
          <w:trHeight w:val="814"/>
        </w:trPr>
        <w:tc>
          <w:tcPr>
            <w:tcW w:w="2843" w:type="dxa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rozpoznać wielomiany równe;</w:t>
            </w: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rozłożyć wielomian na czynniki gdy ma podany jeden z pierwiastków wielomianu i konieczne jest znalezienie pozostałych z wykorzystaniem twierdzenia </w:t>
            </w:r>
            <w:proofErr w:type="spellStart"/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Bezouta</w:t>
            </w:r>
            <w:proofErr w:type="spellEnd"/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; </w:t>
            </w:r>
          </w:p>
        </w:tc>
        <w:tc>
          <w:tcPr>
            <w:tcW w:w="2845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2C0" w:rsidRPr="00E36E67" w:rsidTr="00815FA9">
        <w:trPr>
          <w:trHeight w:val="814"/>
        </w:trPr>
        <w:tc>
          <w:tcPr>
            <w:tcW w:w="2843" w:type="dxa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następujące wzory skróconego mnożenia:</w:t>
            </w: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36E6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36E6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rozwiązywać równania wielomianowe, które wymagają umiejętności rozkładania wielomianów na czynniki poprzez wyłączanie wspólnego czynnika przed nawias, zastosowanie wzorów skróconego mnożenia lub metody grupowania wyrazów;</w:t>
            </w:r>
          </w:p>
        </w:tc>
        <w:tc>
          <w:tcPr>
            <w:tcW w:w="2845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2C0" w:rsidRPr="00E36E67" w:rsidTr="00815FA9">
        <w:trPr>
          <w:trHeight w:val="814"/>
        </w:trPr>
        <w:tc>
          <w:tcPr>
            <w:tcW w:w="2843" w:type="dxa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</w:t>
            </w:r>
            <w:r w:rsidRPr="00E36E67">
              <w:rPr>
                <w:rFonts w:ascii="Calibri" w:eastAsia="Times New Roman" w:hAnsi="Calibri" w:cs="Calibri"/>
                <w:i/>
                <w:iCs/>
                <w:lang w:eastAsia="pl-PL"/>
              </w:rPr>
              <w:t>a</w:t>
            </w:r>
            <w:r w:rsidRPr="00E36E67">
              <w:rPr>
                <w:rFonts w:ascii="Calibri" w:eastAsia="Times New Roman" w:hAnsi="Calibri" w:cs="Calibri"/>
                <w:lang w:eastAsia="pl-PL"/>
              </w:rPr>
              <w:t xml:space="preserve"> + </w:t>
            </w:r>
            <w:r w:rsidRPr="00E36E67">
              <w:rPr>
                <w:rFonts w:ascii="Calibri" w:eastAsia="Times New Roman" w:hAnsi="Calibri" w:cs="Calibri"/>
                <w:i/>
                <w:iCs/>
                <w:lang w:eastAsia="pl-PL"/>
              </w:rPr>
              <w:t>b</w:t>
            </w:r>
            <w:r w:rsidRPr="00E36E67">
              <w:rPr>
                <w:rFonts w:ascii="Calibri" w:eastAsia="Times New Roman" w:hAnsi="Calibri" w:cs="Calibri"/>
                <w:lang w:eastAsia="pl-PL"/>
              </w:rPr>
              <w:t>)</w:t>
            </w:r>
            <w:r w:rsidRPr="00E36E67">
              <w:rPr>
                <w:rFonts w:ascii="Calibri" w:eastAsia="Times New Roman" w:hAnsi="Calibri" w:cs="Calibri"/>
                <w:vertAlign w:val="superscript"/>
                <w:lang w:eastAsia="pl-PL"/>
              </w:rPr>
              <w:t>3</w:t>
            </w:r>
            <w:r w:rsidRPr="00E36E67">
              <w:rPr>
                <w:rFonts w:ascii="Calibri" w:eastAsia="Times New Roman" w:hAnsi="Calibri" w:cs="Calibri"/>
                <w:lang w:eastAsia="pl-PL"/>
              </w:rPr>
              <w:t xml:space="preserve">= </w:t>
            </w:r>
            <w:r w:rsidRPr="00E36E67">
              <w:rPr>
                <w:rFonts w:ascii="Calibri" w:eastAsia="Times New Roman" w:hAnsi="Calibri" w:cs="Calibri"/>
                <w:i/>
                <w:iCs/>
                <w:lang w:eastAsia="pl-PL"/>
              </w:rPr>
              <w:t>a</w:t>
            </w:r>
            <w:r w:rsidRPr="00E36E67">
              <w:rPr>
                <w:rFonts w:ascii="Calibri" w:eastAsia="Times New Roman" w:hAnsi="Calibri" w:cs="Calibri"/>
                <w:vertAlign w:val="superscript"/>
                <w:lang w:eastAsia="pl-PL"/>
              </w:rPr>
              <w:t>3</w:t>
            </w:r>
            <w:r w:rsidRPr="00E36E67">
              <w:rPr>
                <w:rFonts w:ascii="Calibri" w:eastAsia="Times New Roman" w:hAnsi="Calibri" w:cs="Calibri"/>
                <w:lang w:eastAsia="pl-PL"/>
              </w:rPr>
              <w:t xml:space="preserve"> + 3</w:t>
            </w:r>
            <w:r w:rsidRPr="00E36E67">
              <w:rPr>
                <w:rFonts w:ascii="Calibri" w:eastAsia="Times New Roman" w:hAnsi="Calibri" w:cs="Calibri"/>
                <w:i/>
                <w:iCs/>
                <w:lang w:eastAsia="pl-PL"/>
              </w:rPr>
              <w:t>a</w:t>
            </w:r>
            <w:r w:rsidRPr="00E36E67">
              <w:rPr>
                <w:rFonts w:ascii="Calibri" w:eastAsia="Times New Roman" w:hAnsi="Calibri" w:cs="Calibri"/>
                <w:vertAlign w:val="superscript"/>
                <w:lang w:eastAsia="pl-PL"/>
              </w:rPr>
              <w:t>2</w:t>
            </w:r>
            <w:r w:rsidRPr="00E36E67">
              <w:rPr>
                <w:rFonts w:ascii="Calibri" w:eastAsia="Times New Roman" w:hAnsi="Calibri" w:cs="Calibri"/>
                <w:i/>
                <w:iCs/>
                <w:lang w:eastAsia="pl-PL"/>
              </w:rPr>
              <w:t>b</w:t>
            </w:r>
            <w:r w:rsidRPr="00E36E67">
              <w:rPr>
                <w:rFonts w:ascii="Calibri" w:eastAsia="Times New Roman" w:hAnsi="Calibri" w:cs="Calibri"/>
                <w:lang w:eastAsia="pl-PL"/>
              </w:rPr>
              <w:t xml:space="preserve"> + 3</w:t>
            </w:r>
            <w:r w:rsidRPr="00E36E67">
              <w:rPr>
                <w:rFonts w:ascii="Calibri" w:eastAsia="Times New Roman" w:hAnsi="Calibri" w:cs="Calibri"/>
                <w:i/>
                <w:iCs/>
                <w:lang w:eastAsia="pl-PL"/>
              </w:rPr>
              <w:t>ab</w:t>
            </w:r>
            <w:r w:rsidRPr="00E36E67">
              <w:rPr>
                <w:rFonts w:ascii="Calibri" w:eastAsia="Times New Roman" w:hAnsi="Calibri" w:cs="Calibri"/>
                <w:vertAlign w:val="superscript"/>
                <w:lang w:eastAsia="pl-PL"/>
              </w:rPr>
              <w:t>2</w:t>
            </w:r>
            <w:r w:rsidRPr="00E36E67">
              <w:rPr>
                <w:rFonts w:ascii="Calibri" w:eastAsia="Times New Roman" w:hAnsi="Calibri" w:cs="Calibri"/>
                <w:lang w:eastAsia="pl-PL"/>
              </w:rPr>
              <w:t xml:space="preserve"> + </w:t>
            </w:r>
            <w:r w:rsidRPr="00E36E67">
              <w:rPr>
                <w:rFonts w:ascii="Calibri" w:eastAsia="Times New Roman" w:hAnsi="Calibri" w:cs="Calibri"/>
                <w:i/>
                <w:iCs/>
                <w:lang w:eastAsia="pl-PL"/>
              </w:rPr>
              <w:t>b</w:t>
            </w:r>
            <w:r w:rsidRPr="00E36E67">
              <w:rPr>
                <w:rFonts w:ascii="Calibri" w:eastAsia="Times New Roman" w:hAnsi="Calibri" w:cs="Calibri"/>
                <w:vertAlign w:val="superscript"/>
                <w:lang w:eastAsia="pl-PL"/>
              </w:rPr>
              <w:t>3</w:t>
            </w: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nierówności wielomianowe (korzystając z siatki znaków, posługując się przybliżonym wykresem funkcji wielomianowej) w przypadku gdy wielomian jest przedstawiony w postaci iloczynowej;</w:t>
            </w:r>
          </w:p>
        </w:tc>
        <w:tc>
          <w:tcPr>
            <w:tcW w:w="2845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2C0" w:rsidRPr="00E36E67" w:rsidTr="00815FA9">
        <w:trPr>
          <w:trHeight w:val="814"/>
        </w:trPr>
        <w:tc>
          <w:tcPr>
            <w:tcW w:w="2843" w:type="dxa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</w:t>
            </w:r>
            <w:r w:rsidRPr="00E36E67">
              <w:rPr>
                <w:rFonts w:ascii="Calibri" w:eastAsia="Times New Roman" w:hAnsi="Calibri" w:cs="Calibri"/>
                <w:vertAlign w:val="superscript"/>
                <w:lang w:eastAsia="pl-PL"/>
              </w:rPr>
              <w:t>3</w:t>
            </w:r>
            <w:r w:rsidRPr="00E36E67">
              <w:rPr>
                <w:rFonts w:ascii="Calibri" w:eastAsia="Times New Roman" w:hAnsi="Calibri" w:cs="Calibri"/>
                <w:lang w:eastAsia="pl-PL"/>
              </w:rPr>
              <w:t xml:space="preserve">– </w:t>
            </w:r>
            <w:r w:rsidRPr="00E36E67">
              <w:rPr>
                <w:rFonts w:ascii="Calibri" w:eastAsia="Times New Roman" w:hAnsi="Calibri" w:cs="Calibri"/>
                <w:i/>
                <w:iCs/>
                <w:lang w:eastAsia="pl-PL"/>
              </w:rPr>
              <w:t>b</w:t>
            </w:r>
            <w:r w:rsidRPr="00E36E67">
              <w:rPr>
                <w:rFonts w:ascii="Calibri" w:eastAsia="Times New Roman" w:hAnsi="Calibri" w:cs="Calibri"/>
                <w:vertAlign w:val="superscript"/>
                <w:lang w:eastAsia="pl-PL"/>
              </w:rPr>
              <w:t>3</w:t>
            </w:r>
            <w:r w:rsidRPr="00E36E67">
              <w:rPr>
                <w:rFonts w:ascii="Calibri" w:eastAsia="Times New Roman" w:hAnsi="Calibri" w:cs="Calibri"/>
                <w:lang w:eastAsia="pl-PL"/>
              </w:rPr>
              <w:t>= (</w:t>
            </w:r>
            <w:r w:rsidRPr="00E36E67">
              <w:rPr>
                <w:rFonts w:ascii="Calibri" w:eastAsia="Times New Roman" w:hAnsi="Calibri" w:cs="Calibri"/>
                <w:i/>
                <w:iCs/>
                <w:lang w:eastAsia="pl-PL"/>
              </w:rPr>
              <w:t>a</w:t>
            </w:r>
            <w:r w:rsidRPr="00E36E67">
              <w:rPr>
                <w:rFonts w:ascii="Calibri" w:eastAsia="Times New Roman" w:hAnsi="Calibri" w:cs="Calibri"/>
                <w:lang w:eastAsia="pl-PL"/>
              </w:rPr>
              <w:t xml:space="preserve"> – </w:t>
            </w:r>
            <w:r w:rsidRPr="00E36E67">
              <w:rPr>
                <w:rFonts w:ascii="Calibri" w:eastAsia="Times New Roman" w:hAnsi="Calibri" w:cs="Calibri"/>
                <w:i/>
                <w:iCs/>
                <w:lang w:eastAsia="pl-PL"/>
              </w:rPr>
              <w:t>b</w:t>
            </w:r>
            <w:r w:rsidRPr="00E36E67">
              <w:rPr>
                <w:rFonts w:ascii="Calibri" w:eastAsia="Times New Roman" w:hAnsi="Calibri" w:cs="Calibri"/>
                <w:lang w:eastAsia="pl-PL"/>
              </w:rPr>
              <w:t>)(</w:t>
            </w:r>
            <w:r w:rsidRPr="00E36E67">
              <w:rPr>
                <w:rFonts w:ascii="Calibri" w:eastAsia="Times New Roman" w:hAnsi="Calibri" w:cs="Calibri"/>
                <w:i/>
                <w:iCs/>
                <w:lang w:eastAsia="pl-PL"/>
              </w:rPr>
              <w:t>a</w:t>
            </w:r>
            <w:r w:rsidRPr="00E36E67">
              <w:rPr>
                <w:rFonts w:ascii="Calibri" w:eastAsia="Times New Roman" w:hAnsi="Calibri" w:cs="Calibri"/>
                <w:vertAlign w:val="superscript"/>
                <w:lang w:eastAsia="pl-PL"/>
              </w:rPr>
              <w:t>2</w:t>
            </w:r>
            <w:r w:rsidRPr="00E36E67">
              <w:rPr>
                <w:rFonts w:ascii="Calibri" w:eastAsia="Times New Roman" w:hAnsi="Calibri" w:cs="Calibri"/>
                <w:lang w:eastAsia="pl-PL"/>
              </w:rPr>
              <w:t xml:space="preserve">+ </w:t>
            </w:r>
            <w:r w:rsidRPr="00E36E67">
              <w:rPr>
                <w:rFonts w:ascii="Calibri" w:eastAsia="Times New Roman" w:hAnsi="Calibri" w:cs="Calibri"/>
                <w:i/>
                <w:iCs/>
                <w:lang w:eastAsia="pl-PL"/>
              </w:rPr>
              <w:t>ab</w:t>
            </w:r>
            <w:r w:rsidRPr="00E36E67">
              <w:rPr>
                <w:rFonts w:ascii="Calibri" w:eastAsia="Times New Roman" w:hAnsi="Calibri" w:cs="Calibri"/>
                <w:lang w:eastAsia="pl-PL"/>
              </w:rPr>
              <w:t xml:space="preserve"> + </w:t>
            </w:r>
            <w:r w:rsidRPr="00E36E67">
              <w:rPr>
                <w:rFonts w:ascii="Calibri" w:eastAsia="Times New Roman" w:hAnsi="Calibri" w:cs="Calibri"/>
                <w:i/>
                <w:iCs/>
                <w:lang w:eastAsia="pl-PL"/>
              </w:rPr>
              <w:t>b</w:t>
            </w:r>
            <w:r w:rsidRPr="00E36E67">
              <w:rPr>
                <w:rFonts w:ascii="Calibri" w:eastAsia="Times New Roman" w:hAnsi="Calibri" w:cs="Calibri"/>
                <w:vertAlign w:val="superscript"/>
                <w:lang w:eastAsia="pl-PL"/>
              </w:rPr>
              <w:t>2</w:t>
            </w:r>
            <w:r w:rsidRPr="00E36E67">
              <w:rPr>
                <w:rFonts w:ascii="Calibri" w:eastAsia="Times New Roman" w:hAnsi="Calibri" w:cs="Calibri"/>
                <w:lang w:eastAsia="pl-PL"/>
              </w:rPr>
              <w:t>)</w:t>
            </w: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2C0" w:rsidRPr="00E36E67" w:rsidTr="00815FA9">
        <w:trPr>
          <w:trHeight w:val="814"/>
        </w:trPr>
        <w:tc>
          <w:tcPr>
            <w:tcW w:w="2843" w:type="dxa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</w:t>
            </w:r>
            <w:r w:rsidRPr="00E36E67">
              <w:rPr>
                <w:rFonts w:ascii="Calibri" w:eastAsia="Times New Roman" w:hAnsi="Calibri" w:cs="Calibri"/>
                <w:vertAlign w:val="superscript"/>
                <w:lang w:eastAsia="pl-PL"/>
              </w:rPr>
              <w:t>3</w:t>
            </w:r>
            <w:r w:rsidRPr="00E36E67">
              <w:rPr>
                <w:rFonts w:ascii="Calibri" w:eastAsia="Times New Roman" w:hAnsi="Calibri" w:cs="Calibri"/>
                <w:lang w:eastAsia="pl-PL"/>
              </w:rPr>
              <w:t xml:space="preserve">+ </w:t>
            </w:r>
            <w:r w:rsidRPr="00E36E67">
              <w:rPr>
                <w:rFonts w:ascii="Calibri" w:eastAsia="Times New Roman" w:hAnsi="Calibri" w:cs="Calibri"/>
                <w:i/>
                <w:iCs/>
                <w:lang w:eastAsia="pl-PL"/>
              </w:rPr>
              <w:t>b</w:t>
            </w:r>
            <w:r w:rsidRPr="00E36E67">
              <w:rPr>
                <w:rFonts w:ascii="Calibri" w:eastAsia="Times New Roman" w:hAnsi="Calibri" w:cs="Calibri"/>
                <w:vertAlign w:val="superscript"/>
                <w:lang w:eastAsia="pl-PL"/>
              </w:rPr>
              <w:t>3</w:t>
            </w:r>
            <w:r w:rsidRPr="00E36E67">
              <w:rPr>
                <w:rFonts w:ascii="Calibri" w:eastAsia="Times New Roman" w:hAnsi="Calibri" w:cs="Calibri"/>
                <w:lang w:eastAsia="pl-PL"/>
              </w:rPr>
              <w:t>= (</w:t>
            </w:r>
            <w:r w:rsidRPr="00E36E67">
              <w:rPr>
                <w:rFonts w:ascii="Calibri" w:eastAsia="Times New Roman" w:hAnsi="Calibri" w:cs="Calibri"/>
                <w:i/>
                <w:iCs/>
                <w:lang w:eastAsia="pl-PL"/>
              </w:rPr>
              <w:t>a</w:t>
            </w:r>
            <w:r w:rsidRPr="00E36E67">
              <w:rPr>
                <w:rFonts w:ascii="Calibri" w:eastAsia="Times New Roman" w:hAnsi="Calibri" w:cs="Calibri"/>
                <w:lang w:eastAsia="pl-PL"/>
              </w:rPr>
              <w:t xml:space="preserve"> + </w:t>
            </w:r>
            <w:r w:rsidRPr="00E36E67">
              <w:rPr>
                <w:rFonts w:ascii="Calibri" w:eastAsia="Times New Roman" w:hAnsi="Calibri" w:cs="Calibri"/>
                <w:i/>
                <w:iCs/>
                <w:lang w:eastAsia="pl-PL"/>
              </w:rPr>
              <w:t>b</w:t>
            </w:r>
            <w:r w:rsidRPr="00E36E67">
              <w:rPr>
                <w:rFonts w:ascii="Calibri" w:eastAsia="Times New Roman" w:hAnsi="Calibri" w:cs="Calibri"/>
                <w:lang w:eastAsia="pl-PL"/>
              </w:rPr>
              <w:t>)(</w:t>
            </w:r>
            <w:r w:rsidRPr="00E36E67">
              <w:rPr>
                <w:rFonts w:ascii="Calibri" w:eastAsia="Times New Roman" w:hAnsi="Calibri" w:cs="Calibri"/>
                <w:i/>
                <w:iCs/>
                <w:lang w:eastAsia="pl-PL"/>
              </w:rPr>
              <w:t>a</w:t>
            </w:r>
            <w:r w:rsidRPr="00E36E67">
              <w:rPr>
                <w:rFonts w:ascii="Calibri" w:eastAsia="Times New Roman" w:hAnsi="Calibri" w:cs="Calibri"/>
                <w:vertAlign w:val="superscript"/>
                <w:lang w:eastAsia="pl-PL"/>
              </w:rPr>
              <w:t>2</w:t>
            </w:r>
            <w:r w:rsidRPr="00E36E67">
              <w:rPr>
                <w:rFonts w:ascii="Calibri" w:eastAsia="Times New Roman" w:hAnsi="Calibri" w:cs="Calibri"/>
                <w:lang w:eastAsia="pl-PL"/>
              </w:rPr>
              <w:t xml:space="preserve">– </w:t>
            </w:r>
            <w:r w:rsidRPr="00E36E67">
              <w:rPr>
                <w:rFonts w:ascii="Calibri" w:eastAsia="Times New Roman" w:hAnsi="Calibri" w:cs="Calibri"/>
                <w:i/>
                <w:iCs/>
                <w:lang w:eastAsia="pl-PL"/>
              </w:rPr>
              <w:t>ab</w:t>
            </w:r>
            <w:r w:rsidRPr="00E36E67">
              <w:rPr>
                <w:rFonts w:ascii="Calibri" w:eastAsia="Times New Roman" w:hAnsi="Calibri" w:cs="Calibri"/>
                <w:lang w:eastAsia="pl-PL"/>
              </w:rPr>
              <w:t xml:space="preserve"> + </w:t>
            </w:r>
            <w:r w:rsidRPr="00E36E67">
              <w:rPr>
                <w:rFonts w:ascii="Calibri" w:eastAsia="Times New Roman" w:hAnsi="Calibri" w:cs="Calibri"/>
                <w:i/>
                <w:iCs/>
                <w:lang w:eastAsia="pl-PL"/>
              </w:rPr>
              <w:t>b</w:t>
            </w:r>
            <w:r w:rsidRPr="00E36E67">
              <w:rPr>
                <w:rFonts w:ascii="Calibri" w:eastAsia="Times New Roman" w:hAnsi="Calibri" w:cs="Calibri"/>
                <w:vertAlign w:val="superscript"/>
                <w:lang w:eastAsia="pl-PL"/>
              </w:rPr>
              <w:t>2</w:t>
            </w:r>
            <w:r w:rsidRPr="00E36E67">
              <w:rPr>
                <w:rFonts w:ascii="Calibri" w:eastAsia="Times New Roman" w:hAnsi="Calibri" w:cs="Calibri"/>
                <w:lang w:eastAsia="pl-PL"/>
              </w:rPr>
              <w:t>);</w:t>
            </w: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2C0" w:rsidRPr="00E36E67" w:rsidTr="00815FA9">
        <w:trPr>
          <w:trHeight w:val="814"/>
        </w:trPr>
        <w:tc>
          <w:tcPr>
            <w:tcW w:w="2843" w:type="dxa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wzór </w:t>
            </w:r>
            <w:r w:rsidRPr="00E36E67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a</w:t>
            </w:r>
            <w:r w:rsidRPr="00E36E67">
              <w:rPr>
                <w:rFonts w:ascii="Calibri" w:eastAsia="Times New Roman" w:hAnsi="Calibri" w:cs="Calibri"/>
                <w:i/>
                <w:sz w:val="20"/>
                <w:szCs w:val="20"/>
                <w:vertAlign w:val="superscript"/>
                <w:lang w:eastAsia="pl-PL"/>
              </w:rPr>
              <w:t xml:space="preserve">n </w:t>
            </w:r>
            <w:r w:rsidRPr="00E36E67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E36E67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b</w:t>
            </w:r>
            <w:r w:rsidRPr="00E36E67">
              <w:rPr>
                <w:rFonts w:ascii="Calibri" w:eastAsia="Times New Roman" w:hAnsi="Calibri" w:cs="Calibri"/>
                <w:i/>
                <w:sz w:val="20"/>
                <w:szCs w:val="20"/>
                <w:vertAlign w:val="superscript"/>
                <w:lang w:eastAsia="pl-PL"/>
              </w:rPr>
              <w:t>n</w:t>
            </w:r>
            <w:proofErr w:type="spellEnd"/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2C0" w:rsidRPr="00E36E67" w:rsidTr="00815FA9">
        <w:trPr>
          <w:trHeight w:val="814"/>
        </w:trPr>
        <w:tc>
          <w:tcPr>
            <w:tcW w:w="2843" w:type="dxa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potrafi podzielić wielomian przez dwumian </w:t>
            </w: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2C0" w:rsidRPr="00E36E67" w:rsidTr="00815FA9">
        <w:trPr>
          <w:trHeight w:val="814"/>
        </w:trPr>
        <w:tc>
          <w:tcPr>
            <w:tcW w:w="2843" w:type="dxa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podzielić wielomian przez dowolny wielomian; </w:t>
            </w: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2C0" w:rsidRPr="00E36E67" w:rsidTr="00815FA9">
        <w:trPr>
          <w:trHeight w:val="814"/>
        </w:trPr>
        <w:tc>
          <w:tcPr>
            <w:tcW w:w="2843" w:type="dxa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określić krotność pierwiastka wielomianu;</w:t>
            </w: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2C0" w:rsidRPr="00E36E67" w:rsidTr="00815FA9">
        <w:trPr>
          <w:trHeight w:val="814"/>
        </w:trPr>
        <w:tc>
          <w:tcPr>
            <w:tcW w:w="2843" w:type="dxa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twierdzenie </w:t>
            </w:r>
            <w:proofErr w:type="spellStart"/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Bezouta</w:t>
            </w:r>
            <w:proofErr w:type="spellEnd"/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2C0" w:rsidRPr="00E36E67" w:rsidTr="00815FA9">
        <w:trPr>
          <w:trHeight w:val="814"/>
        </w:trPr>
        <w:tc>
          <w:tcPr>
            <w:tcW w:w="2843" w:type="dxa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o reszcie;</w:t>
            </w: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2C0" w:rsidRPr="00E36E67" w:rsidTr="00815FA9">
        <w:trPr>
          <w:trHeight w:val="814"/>
        </w:trPr>
        <w:tc>
          <w:tcPr>
            <w:tcW w:w="2843" w:type="dxa"/>
            <w:vAlign w:val="center"/>
          </w:tcPr>
          <w:p w:rsidR="006212C0" w:rsidRPr="00E36E67" w:rsidRDefault="006212C0" w:rsidP="005C7486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rozłożyć wielomian na czynniki poprzez wyłączanie wspólnego czynnika poza nawias, zastosowanie wzorów skróconego mnożenia, zastosowanie metody grupowania wyrazów; </w:t>
            </w: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6212C0" w:rsidRPr="00E36E67" w:rsidRDefault="006212C0" w:rsidP="00815FA9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8726C" w:rsidRPr="00E36E67" w:rsidRDefault="00F8726C" w:rsidP="00F8726C">
      <w:pPr>
        <w:rPr>
          <w:rFonts w:ascii="Times New Roman" w:hAnsi="Times New Roman" w:cs="Times New Roman"/>
          <w:b/>
          <w:bCs/>
          <w:sz w:val="24"/>
          <w:szCs w:val="28"/>
        </w:rPr>
      </w:pPr>
    </w:p>
    <w:sectPr w:rsidR="00F8726C" w:rsidRPr="00E36E67" w:rsidSect="00A14EC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7DFC"/>
    <w:multiLevelType w:val="hybridMultilevel"/>
    <w:tmpl w:val="5E16CF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A1055"/>
    <w:multiLevelType w:val="hybridMultilevel"/>
    <w:tmpl w:val="B574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24930"/>
    <w:multiLevelType w:val="hybridMultilevel"/>
    <w:tmpl w:val="0128B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F026D"/>
    <w:multiLevelType w:val="hybridMultilevel"/>
    <w:tmpl w:val="9F8685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6010D"/>
    <w:multiLevelType w:val="hybridMultilevel"/>
    <w:tmpl w:val="1C987920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7E27C68"/>
    <w:multiLevelType w:val="hybridMultilevel"/>
    <w:tmpl w:val="158E6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9688F"/>
    <w:multiLevelType w:val="hybridMultilevel"/>
    <w:tmpl w:val="03842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B5ECA"/>
    <w:multiLevelType w:val="hybridMultilevel"/>
    <w:tmpl w:val="8BC45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759AB"/>
    <w:multiLevelType w:val="hybridMultilevel"/>
    <w:tmpl w:val="86584E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DD6C21"/>
    <w:multiLevelType w:val="hybridMultilevel"/>
    <w:tmpl w:val="0D6E79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17FA2"/>
    <w:multiLevelType w:val="hybridMultilevel"/>
    <w:tmpl w:val="9E24709A"/>
    <w:lvl w:ilvl="0" w:tplc="19B20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9E3087"/>
    <w:multiLevelType w:val="hybridMultilevel"/>
    <w:tmpl w:val="DD7A3F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A31C36"/>
    <w:multiLevelType w:val="hybridMultilevel"/>
    <w:tmpl w:val="BCD84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112D9"/>
    <w:multiLevelType w:val="hybridMultilevel"/>
    <w:tmpl w:val="6E5421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5E56AB"/>
    <w:multiLevelType w:val="hybridMultilevel"/>
    <w:tmpl w:val="2F4CD9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7A0347"/>
    <w:multiLevelType w:val="hybridMultilevel"/>
    <w:tmpl w:val="6FDE0C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2D0A16"/>
    <w:multiLevelType w:val="hybridMultilevel"/>
    <w:tmpl w:val="234C8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24097"/>
    <w:multiLevelType w:val="hybridMultilevel"/>
    <w:tmpl w:val="34DADB9C"/>
    <w:lvl w:ilvl="0" w:tplc="8750856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606231D"/>
    <w:multiLevelType w:val="hybridMultilevel"/>
    <w:tmpl w:val="FA040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5717C9"/>
    <w:multiLevelType w:val="hybridMultilevel"/>
    <w:tmpl w:val="80385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8549DF"/>
    <w:multiLevelType w:val="hybridMultilevel"/>
    <w:tmpl w:val="8B56C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355C6"/>
    <w:multiLevelType w:val="hybridMultilevel"/>
    <w:tmpl w:val="E0F26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A1166"/>
    <w:multiLevelType w:val="hybridMultilevel"/>
    <w:tmpl w:val="71F669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CA5BD9"/>
    <w:multiLevelType w:val="hybridMultilevel"/>
    <w:tmpl w:val="59DCD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0626B9"/>
    <w:multiLevelType w:val="hybridMultilevel"/>
    <w:tmpl w:val="76DC7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474C91"/>
    <w:multiLevelType w:val="hybridMultilevel"/>
    <w:tmpl w:val="39FA7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5625A"/>
    <w:multiLevelType w:val="hybridMultilevel"/>
    <w:tmpl w:val="5B82DC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D020D0"/>
    <w:multiLevelType w:val="hybridMultilevel"/>
    <w:tmpl w:val="5EC2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A4FAC"/>
    <w:multiLevelType w:val="hybridMultilevel"/>
    <w:tmpl w:val="F69E9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A6032A"/>
    <w:multiLevelType w:val="hybridMultilevel"/>
    <w:tmpl w:val="175EB2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DE730A8"/>
    <w:multiLevelType w:val="hybridMultilevel"/>
    <w:tmpl w:val="9B522E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0C52F24"/>
    <w:multiLevelType w:val="hybridMultilevel"/>
    <w:tmpl w:val="737E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0D402EC"/>
    <w:multiLevelType w:val="hybridMultilevel"/>
    <w:tmpl w:val="70200F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132BEC"/>
    <w:multiLevelType w:val="hybridMultilevel"/>
    <w:tmpl w:val="93E0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A75DE"/>
    <w:multiLevelType w:val="hybridMultilevel"/>
    <w:tmpl w:val="E3583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5C58B5"/>
    <w:multiLevelType w:val="hybridMultilevel"/>
    <w:tmpl w:val="DADEF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492D9F"/>
    <w:multiLevelType w:val="hybridMultilevel"/>
    <w:tmpl w:val="C3DEC7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0"/>
  </w:num>
  <w:num w:numId="3">
    <w:abstractNumId w:val="7"/>
  </w:num>
  <w:num w:numId="4">
    <w:abstractNumId w:val="1"/>
  </w:num>
  <w:num w:numId="5">
    <w:abstractNumId w:val="31"/>
  </w:num>
  <w:num w:numId="6">
    <w:abstractNumId w:val="2"/>
  </w:num>
  <w:num w:numId="7">
    <w:abstractNumId w:val="26"/>
  </w:num>
  <w:num w:numId="8">
    <w:abstractNumId w:val="32"/>
  </w:num>
  <w:num w:numId="9">
    <w:abstractNumId w:val="16"/>
  </w:num>
  <w:num w:numId="10">
    <w:abstractNumId w:val="12"/>
  </w:num>
  <w:num w:numId="11">
    <w:abstractNumId w:val="14"/>
  </w:num>
  <w:num w:numId="12">
    <w:abstractNumId w:val="4"/>
  </w:num>
  <w:num w:numId="13">
    <w:abstractNumId w:val="22"/>
  </w:num>
  <w:num w:numId="14">
    <w:abstractNumId w:val="18"/>
  </w:num>
  <w:num w:numId="15">
    <w:abstractNumId w:val="36"/>
  </w:num>
  <w:num w:numId="16">
    <w:abstractNumId w:val="5"/>
  </w:num>
  <w:num w:numId="17">
    <w:abstractNumId w:val="17"/>
  </w:num>
  <w:num w:numId="18">
    <w:abstractNumId w:val="15"/>
  </w:num>
  <w:num w:numId="19">
    <w:abstractNumId w:val="28"/>
  </w:num>
  <w:num w:numId="20">
    <w:abstractNumId w:val="21"/>
  </w:num>
  <w:num w:numId="21">
    <w:abstractNumId w:val="30"/>
  </w:num>
  <w:num w:numId="22">
    <w:abstractNumId w:val="29"/>
  </w:num>
  <w:num w:numId="23">
    <w:abstractNumId w:val="19"/>
  </w:num>
  <w:num w:numId="24">
    <w:abstractNumId w:val="35"/>
  </w:num>
  <w:num w:numId="25">
    <w:abstractNumId w:val="6"/>
  </w:num>
  <w:num w:numId="26">
    <w:abstractNumId w:val="13"/>
  </w:num>
  <w:num w:numId="27">
    <w:abstractNumId w:val="24"/>
  </w:num>
  <w:num w:numId="28">
    <w:abstractNumId w:val="9"/>
  </w:num>
  <w:num w:numId="29">
    <w:abstractNumId w:val="8"/>
  </w:num>
  <w:num w:numId="30">
    <w:abstractNumId w:val="20"/>
  </w:num>
  <w:num w:numId="31">
    <w:abstractNumId w:val="11"/>
  </w:num>
  <w:num w:numId="32">
    <w:abstractNumId w:val="23"/>
  </w:num>
  <w:num w:numId="33">
    <w:abstractNumId w:val="27"/>
  </w:num>
  <w:num w:numId="34">
    <w:abstractNumId w:val="37"/>
  </w:num>
  <w:num w:numId="35">
    <w:abstractNumId w:val="33"/>
  </w:num>
  <w:num w:numId="36">
    <w:abstractNumId w:val="3"/>
  </w:num>
  <w:num w:numId="37">
    <w:abstractNumId w:val="0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46C6"/>
    <w:rsid w:val="00000009"/>
    <w:rsid w:val="0000278B"/>
    <w:rsid w:val="00006460"/>
    <w:rsid w:val="0001658C"/>
    <w:rsid w:val="00026E3E"/>
    <w:rsid w:val="000641FB"/>
    <w:rsid w:val="00105DEB"/>
    <w:rsid w:val="00160913"/>
    <w:rsid w:val="00166A07"/>
    <w:rsid w:val="0017245E"/>
    <w:rsid w:val="00191AF1"/>
    <w:rsid w:val="001B1658"/>
    <w:rsid w:val="001C6984"/>
    <w:rsid w:val="001E2775"/>
    <w:rsid w:val="00233ECF"/>
    <w:rsid w:val="002B46FA"/>
    <w:rsid w:val="002C52E8"/>
    <w:rsid w:val="003F61B6"/>
    <w:rsid w:val="003F77F0"/>
    <w:rsid w:val="00455332"/>
    <w:rsid w:val="00480546"/>
    <w:rsid w:val="004B1468"/>
    <w:rsid w:val="004F0FD7"/>
    <w:rsid w:val="00542327"/>
    <w:rsid w:val="005D553C"/>
    <w:rsid w:val="005E5CEA"/>
    <w:rsid w:val="006212C0"/>
    <w:rsid w:val="00623778"/>
    <w:rsid w:val="00624CA2"/>
    <w:rsid w:val="006346C6"/>
    <w:rsid w:val="00691E1C"/>
    <w:rsid w:val="0069673A"/>
    <w:rsid w:val="006C1EB7"/>
    <w:rsid w:val="006F4699"/>
    <w:rsid w:val="00717C44"/>
    <w:rsid w:val="007529B7"/>
    <w:rsid w:val="007E4890"/>
    <w:rsid w:val="00815FA9"/>
    <w:rsid w:val="008F4EEE"/>
    <w:rsid w:val="00945B8A"/>
    <w:rsid w:val="009E79CF"/>
    <w:rsid w:val="009F7AF7"/>
    <w:rsid w:val="00A14EC2"/>
    <w:rsid w:val="00A17EDC"/>
    <w:rsid w:val="00A50190"/>
    <w:rsid w:val="00B035EE"/>
    <w:rsid w:val="00B20C17"/>
    <w:rsid w:val="00B354C3"/>
    <w:rsid w:val="00B5272A"/>
    <w:rsid w:val="00BB3A26"/>
    <w:rsid w:val="00BD2A00"/>
    <w:rsid w:val="00BD71D9"/>
    <w:rsid w:val="00C415E9"/>
    <w:rsid w:val="00C43742"/>
    <w:rsid w:val="00C7425F"/>
    <w:rsid w:val="00C8641B"/>
    <w:rsid w:val="00CA6FFD"/>
    <w:rsid w:val="00D7000A"/>
    <w:rsid w:val="00D909FD"/>
    <w:rsid w:val="00D92480"/>
    <w:rsid w:val="00E36E67"/>
    <w:rsid w:val="00E910C6"/>
    <w:rsid w:val="00EA7BAF"/>
    <w:rsid w:val="00EC7119"/>
    <w:rsid w:val="00ED4984"/>
    <w:rsid w:val="00F35548"/>
    <w:rsid w:val="00F8726C"/>
    <w:rsid w:val="00FB2D72"/>
    <w:rsid w:val="00FC0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3627</Words>
  <Characters>21765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Marta Kubiak</cp:lastModifiedBy>
  <cp:revision>2</cp:revision>
  <cp:lastPrinted>2021-08-24T10:54:00Z</cp:lastPrinted>
  <dcterms:created xsi:type="dcterms:W3CDTF">2021-09-25T17:14:00Z</dcterms:created>
  <dcterms:modified xsi:type="dcterms:W3CDTF">2021-09-25T17:14:00Z</dcterms:modified>
</cp:coreProperties>
</file>